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C0D8" w14:textId="50262EE9" w:rsidR="00066EFB" w:rsidRDefault="00066EFB" w:rsidP="00066EFB">
      <w:pPr>
        <w:pStyle w:val="Heading4"/>
        <w:ind w:left="720"/>
        <w:rPr>
          <w:rFonts w:eastAsia="Times New Roman"/>
        </w:rPr>
      </w:pPr>
      <w:r>
        <w:rPr>
          <w:rStyle w:val="Strong"/>
          <w:rFonts w:eastAsia="Times New Roman"/>
          <w:b/>
          <w:bCs/>
        </w:rPr>
        <w:t>Course Standards</w:t>
      </w:r>
      <w:r w:rsidR="007D7C93">
        <w:rPr>
          <w:rStyle w:val="Strong"/>
          <w:rFonts w:eastAsia="Times New Roman"/>
          <w:b/>
          <w:bCs/>
        </w:rPr>
        <w:t xml:space="preserve"> for Buying</w:t>
      </w:r>
    </w:p>
    <w:tbl>
      <w:tblPr>
        <w:tblStyle w:val="TableGrid"/>
        <w:tblW w:w="4863" w:type="pct"/>
        <w:tblLook w:val="04A0" w:firstRow="1" w:lastRow="0" w:firstColumn="1" w:lastColumn="0" w:noHBand="0" w:noVBand="1"/>
      </w:tblPr>
      <w:tblGrid>
        <w:gridCol w:w="2228"/>
        <w:gridCol w:w="6166"/>
      </w:tblGrid>
      <w:tr w:rsidR="00266BC5" w14:paraId="221A9261" w14:textId="77777777" w:rsidTr="007D7C93">
        <w:tc>
          <w:tcPr>
            <w:tcW w:w="1327" w:type="pct"/>
            <w:hideMark/>
          </w:tcPr>
          <w:p w14:paraId="062A02F4" w14:textId="77777777" w:rsidR="00066EFB" w:rsidRDefault="00066EFB" w:rsidP="00612C1D">
            <w:pPr>
              <w:rPr>
                <w:rFonts w:eastAsia="Times New Roman"/>
              </w:rPr>
            </w:pPr>
            <w:r>
              <w:rPr>
                <w:rStyle w:val="Strong"/>
                <w:rFonts w:eastAsia="Times New Roman"/>
              </w:rPr>
              <w:t>Standard</w:t>
            </w:r>
          </w:p>
        </w:tc>
        <w:tc>
          <w:tcPr>
            <w:tcW w:w="3673" w:type="pct"/>
          </w:tcPr>
          <w:p w14:paraId="14BFEE02" w14:textId="77777777" w:rsidR="00066EFB" w:rsidRDefault="00066EFB" w:rsidP="00612C1D">
            <w:pPr>
              <w:rPr>
                <w:rStyle w:val="Strong"/>
                <w:rFonts w:eastAsia="Times New Roman"/>
              </w:rPr>
            </w:pPr>
            <w:r>
              <w:rPr>
                <w:rStyle w:val="Strong"/>
                <w:rFonts w:eastAsia="Times New Roman"/>
              </w:rPr>
              <w:t>Activities</w:t>
            </w:r>
          </w:p>
        </w:tc>
      </w:tr>
      <w:tr w:rsidR="00266BC5" w14:paraId="6D6A701B" w14:textId="77777777" w:rsidTr="007D7C93">
        <w:tc>
          <w:tcPr>
            <w:tcW w:w="1327" w:type="pct"/>
            <w:hideMark/>
          </w:tcPr>
          <w:p w14:paraId="489F656A" w14:textId="77777777" w:rsidR="00881487" w:rsidRDefault="007D7C93" w:rsidP="00881487">
            <w:pPr>
              <w:rPr>
                <w:rFonts w:eastAsia="Times New Roman"/>
              </w:rPr>
            </w:pPr>
            <w:hyperlink r:id="rId6" w:history="1">
              <w:r w:rsidR="00066EFB">
                <w:rPr>
                  <w:rStyle w:val="Hyperlink"/>
                  <w:rFonts w:eastAsia="Times New Roman"/>
                </w:rPr>
                <w:t>SS.912.FL.2.1:</w:t>
              </w:r>
            </w:hyperlink>
            <w:r w:rsidR="00881487">
              <w:rPr>
                <w:rFonts w:eastAsia="Times New Roman"/>
              </w:rPr>
              <w:t xml:space="preserve"> Compare consumer decisions as they are influenced by the price of a good or service, the price of alternatives, and the consumer’s income as well as his or her preferences.</w:t>
            </w:r>
          </w:p>
          <w:p w14:paraId="26027CC9" w14:textId="77777777" w:rsidR="00066EFB" w:rsidRDefault="00066EFB" w:rsidP="00612C1D">
            <w:pPr>
              <w:rPr>
                <w:rFonts w:eastAsia="Times New Roman"/>
              </w:rPr>
            </w:pPr>
          </w:p>
        </w:tc>
        <w:tc>
          <w:tcPr>
            <w:tcW w:w="3673" w:type="pct"/>
          </w:tcPr>
          <w:p w14:paraId="4879E65D" w14:textId="77777777" w:rsidR="00D55765" w:rsidRDefault="00D55765" w:rsidP="00D55765">
            <w:pPr>
              <w:rPr>
                <w:rFonts w:eastAsia="Times New Roman"/>
              </w:rPr>
            </w:pPr>
            <w:r>
              <w:rPr>
                <w:rFonts w:eastAsia="Times New Roman"/>
              </w:rPr>
              <w:t xml:space="preserve">Making Personal Financial Decisions: Lesson 7A </w:t>
            </w:r>
            <w:hyperlink r:id="rId7" w:history="1">
              <w:r>
                <w:rPr>
                  <w:rStyle w:val="Hyperlink"/>
                  <w:rFonts w:eastAsia="Times New Roman"/>
                </w:rPr>
                <w:t>https://www.stlouisfed.org/education/making-personal-finance-decisions-curriculum-unit</w:t>
              </w:r>
            </w:hyperlink>
          </w:p>
          <w:p w14:paraId="0787523C" w14:textId="77777777" w:rsidR="00066EFB" w:rsidRDefault="00066EFB" w:rsidP="00612C1D">
            <w:pPr>
              <w:rPr>
                <w:rFonts w:eastAsia="Times New Roman"/>
              </w:rPr>
            </w:pPr>
          </w:p>
        </w:tc>
      </w:tr>
      <w:tr w:rsidR="00266BC5" w14:paraId="21034141" w14:textId="77777777" w:rsidTr="007D7C93">
        <w:tc>
          <w:tcPr>
            <w:tcW w:w="1327" w:type="pct"/>
            <w:hideMark/>
          </w:tcPr>
          <w:p w14:paraId="275BB15F" w14:textId="77777777" w:rsidR="00881487" w:rsidRDefault="007D7C93" w:rsidP="00881487">
            <w:pPr>
              <w:rPr>
                <w:rFonts w:eastAsia="Times New Roman"/>
              </w:rPr>
            </w:pPr>
            <w:hyperlink r:id="rId8" w:history="1">
              <w:r w:rsidR="00066EFB">
                <w:rPr>
                  <w:rStyle w:val="Hyperlink"/>
                  <w:rFonts w:eastAsia="Times New Roman"/>
                </w:rPr>
                <w:t>SS.912.FL.2.2:</w:t>
              </w:r>
            </w:hyperlink>
            <w:r w:rsidR="00881487">
              <w:rPr>
                <w:rFonts w:eastAsia="Times New Roman"/>
              </w:rPr>
              <w:t xml:space="preserve"> Analyze situations in which when people consume goods and services, their consumption can have positive and negative effects on others.</w:t>
            </w:r>
          </w:p>
          <w:p w14:paraId="03B06334" w14:textId="77777777" w:rsidR="00066EFB" w:rsidRDefault="00066EFB" w:rsidP="00612C1D">
            <w:pPr>
              <w:rPr>
                <w:rFonts w:eastAsia="Times New Roman"/>
              </w:rPr>
            </w:pPr>
          </w:p>
        </w:tc>
        <w:tc>
          <w:tcPr>
            <w:tcW w:w="3673" w:type="pct"/>
          </w:tcPr>
          <w:p w14:paraId="20DA85A1" w14:textId="77777777" w:rsidR="008E18D5" w:rsidRDefault="008E18D5" w:rsidP="008E18D5">
            <w:pPr>
              <w:rPr>
                <w:rFonts w:eastAsia="Times New Roman"/>
              </w:rPr>
            </w:pPr>
            <w:r w:rsidRPr="00612C1D">
              <w:rPr>
                <w:rFonts w:eastAsia="Times New Roman"/>
              </w:rPr>
              <w:t>The Labor Market - The Econ</w:t>
            </w:r>
            <w:r>
              <w:rPr>
                <w:rFonts w:eastAsia="Times New Roman"/>
              </w:rPr>
              <w:t>omic Lowdown Video Series, Episode 5</w:t>
            </w:r>
            <w:r>
              <w:rPr>
                <w:rFonts w:ascii="Helvetica Neue" w:eastAsia="Times New Roman" w:hAnsi="Helvetica Neue"/>
                <w:b/>
                <w:bCs/>
                <w:color w:val="000000"/>
              </w:rPr>
              <w:t xml:space="preserve"> </w:t>
            </w:r>
            <w:hyperlink r:id="rId9" w:history="1">
              <w:r>
                <w:rPr>
                  <w:rStyle w:val="Hyperlink"/>
                  <w:rFonts w:eastAsia="Times New Roman"/>
                </w:rPr>
                <w:t>https://www.stlouisfed.org/education/economic-lowdown-video-series/episode-5-externalities</w:t>
              </w:r>
            </w:hyperlink>
          </w:p>
          <w:p w14:paraId="7A452CC1" w14:textId="77777777" w:rsidR="008E18D5" w:rsidRDefault="008E18D5" w:rsidP="008E18D5">
            <w:pPr>
              <w:rPr>
                <w:rFonts w:eastAsia="Times New Roman"/>
              </w:rPr>
            </w:pPr>
          </w:p>
          <w:p w14:paraId="4AD2DBF4" w14:textId="77777777" w:rsidR="00750622" w:rsidRDefault="00750622" w:rsidP="00750622">
            <w:pPr>
              <w:rPr>
                <w:rFonts w:eastAsia="Times New Roman"/>
              </w:rPr>
            </w:pPr>
            <w:r>
              <w:rPr>
                <w:rFonts w:eastAsia="Times New Roman"/>
              </w:rPr>
              <w:t xml:space="preserve">Herd Immunity and Positive Externalities </w:t>
            </w:r>
            <w:hyperlink r:id="rId10" w:history="1">
              <w:r>
                <w:rPr>
                  <w:rStyle w:val="Hyperlink"/>
                  <w:rFonts w:eastAsia="Times New Roman"/>
                </w:rPr>
                <w:t>https://www.stlouisfed.org/education/herd-immunity-positive-externalities</w:t>
              </w:r>
            </w:hyperlink>
          </w:p>
          <w:p w14:paraId="164CF297" w14:textId="77777777" w:rsidR="00066EFB" w:rsidRDefault="00066EFB" w:rsidP="00612C1D">
            <w:pPr>
              <w:rPr>
                <w:rFonts w:eastAsia="Times New Roman"/>
              </w:rPr>
            </w:pPr>
          </w:p>
        </w:tc>
      </w:tr>
      <w:tr w:rsidR="00266BC5" w14:paraId="0A9962B9" w14:textId="77777777" w:rsidTr="007D7C93">
        <w:tc>
          <w:tcPr>
            <w:tcW w:w="1327" w:type="pct"/>
            <w:hideMark/>
          </w:tcPr>
          <w:p w14:paraId="14EB2F83" w14:textId="77777777" w:rsidR="00881487" w:rsidRDefault="007D7C93" w:rsidP="00881487">
            <w:pPr>
              <w:rPr>
                <w:rFonts w:eastAsia="Times New Roman"/>
              </w:rPr>
            </w:pPr>
            <w:hyperlink r:id="rId11" w:history="1">
              <w:r w:rsidR="00066EFB">
                <w:rPr>
                  <w:rStyle w:val="Hyperlink"/>
                  <w:rFonts w:eastAsia="Times New Roman"/>
                </w:rPr>
                <w:t>SS.912.FL.2.3:</w:t>
              </w:r>
            </w:hyperlink>
            <w:r w:rsidR="00881487">
              <w:rPr>
                <w:rFonts w:eastAsia="Times New Roman"/>
              </w:rPr>
              <w:t xml:space="preserve"> Discuss that when buying a good, consumers may consider various aspects of the product including the product’s features. Explain why for goods that last for a longer period of time, the consumer should consider the product’s durability and maintenance costs.</w:t>
            </w:r>
          </w:p>
          <w:p w14:paraId="1D8A605A" w14:textId="77777777" w:rsidR="00066EFB" w:rsidRDefault="00066EFB" w:rsidP="00612C1D">
            <w:pPr>
              <w:rPr>
                <w:rFonts w:eastAsia="Times New Roman"/>
              </w:rPr>
            </w:pPr>
          </w:p>
        </w:tc>
        <w:tc>
          <w:tcPr>
            <w:tcW w:w="3673" w:type="pct"/>
          </w:tcPr>
          <w:p w14:paraId="609F132B" w14:textId="77777777" w:rsidR="00E62086" w:rsidRDefault="00750622" w:rsidP="00E62086">
            <w:pPr>
              <w:rPr>
                <w:rFonts w:eastAsia="Times New Roman"/>
              </w:rPr>
            </w:pPr>
            <w:r>
              <w:rPr>
                <w:rFonts w:eastAsia="Times New Roman"/>
              </w:rPr>
              <w:t>Cars and Cash</w:t>
            </w:r>
            <w:r w:rsidR="00E62086">
              <w:rPr>
                <w:rFonts w:eastAsia="Times New Roman"/>
              </w:rPr>
              <w:t xml:space="preserve">: What to Know Before You Go – Informational Text </w:t>
            </w:r>
            <w:hyperlink r:id="rId12" w:history="1">
              <w:r w:rsidR="00E62086">
                <w:rPr>
                  <w:rStyle w:val="Hyperlink"/>
                  <w:rFonts w:eastAsia="Times New Roman"/>
                </w:rPr>
                <w:t>https://research.stlouisfed.org/publications/page1-econ/2019/02/01/cars-and-cash-what-to-know-before-you-go</w:t>
              </w:r>
            </w:hyperlink>
          </w:p>
          <w:p w14:paraId="51AF347C" w14:textId="77777777" w:rsidR="00066EFB" w:rsidRDefault="00066EFB" w:rsidP="00612C1D">
            <w:pPr>
              <w:rPr>
                <w:rFonts w:eastAsia="Times New Roman"/>
              </w:rPr>
            </w:pPr>
          </w:p>
          <w:p w14:paraId="497D470C" w14:textId="77777777" w:rsidR="004B40AD" w:rsidRDefault="004B40AD" w:rsidP="004B40AD">
            <w:pPr>
              <w:rPr>
                <w:rFonts w:eastAsia="Times New Roman"/>
              </w:rPr>
            </w:pPr>
            <w:r>
              <w:rPr>
                <w:rFonts w:eastAsia="Times New Roman"/>
              </w:rPr>
              <w:t xml:space="preserve">Cars, Cards, and Currency Lesson 4 – The Car Deal Package Lesson </w:t>
            </w:r>
            <w:hyperlink r:id="rId13" w:history="1">
              <w:r>
                <w:rPr>
                  <w:rStyle w:val="Hyperlink"/>
                  <w:rFonts w:eastAsia="Times New Roman"/>
                </w:rPr>
                <w:t>https://www.stlouisfed.org/~/media/education/curriculum/pdf/cards-cars-and-currency-lesson-4.pdf?la=en</w:t>
              </w:r>
            </w:hyperlink>
          </w:p>
          <w:p w14:paraId="661B7491" w14:textId="77777777" w:rsidR="00E62086" w:rsidRDefault="00E62086" w:rsidP="00612C1D">
            <w:pPr>
              <w:rPr>
                <w:rFonts w:eastAsia="Times New Roman"/>
              </w:rPr>
            </w:pPr>
          </w:p>
          <w:p w14:paraId="4653DD61" w14:textId="77777777" w:rsidR="00444747" w:rsidRDefault="004B40AD" w:rsidP="00444747">
            <w:pPr>
              <w:rPr>
                <w:rFonts w:eastAsia="Times New Roman"/>
              </w:rPr>
            </w:pPr>
            <w:r>
              <w:rPr>
                <w:rFonts w:eastAsia="Times New Roman"/>
              </w:rPr>
              <w:t xml:space="preserve">Cars, Cards, and Currency Online Course – The Car Deal Package </w:t>
            </w:r>
            <w:r w:rsidR="00444747">
              <w:rPr>
                <w:rFonts w:eastAsia="Times New Roman"/>
              </w:rPr>
              <w:t xml:space="preserve">Online Course </w:t>
            </w:r>
            <w:hyperlink r:id="rId14" w:history="1">
              <w:r w:rsidR="00444747">
                <w:rPr>
                  <w:rStyle w:val="Hyperlink"/>
                  <w:rFonts w:eastAsia="Times New Roman"/>
                </w:rPr>
                <w:t>https://www.stlouisfed.org/education/cards-cars-and-currency-online-course-for-teachers-and-students</w:t>
              </w:r>
            </w:hyperlink>
          </w:p>
          <w:p w14:paraId="1A60B200" w14:textId="77777777" w:rsidR="004B40AD" w:rsidRDefault="004B40AD" w:rsidP="004B40AD">
            <w:pPr>
              <w:rPr>
                <w:rFonts w:eastAsia="Times New Roman"/>
              </w:rPr>
            </w:pPr>
          </w:p>
        </w:tc>
      </w:tr>
      <w:tr w:rsidR="00266BC5" w14:paraId="28609921" w14:textId="77777777" w:rsidTr="007D7C93">
        <w:tc>
          <w:tcPr>
            <w:tcW w:w="1327" w:type="pct"/>
            <w:hideMark/>
          </w:tcPr>
          <w:p w14:paraId="396D19F1" w14:textId="77777777" w:rsidR="00881487" w:rsidRDefault="007D7C93" w:rsidP="00881487">
            <w:pPr>
              <w:rPr>
                <w:rFonts w:eastAsia="Times New Roman"/>
              </w:rPr>
            </w:pPr>
            <w:hyperlink r:id="rId15" w:history="1">
              <w:r w:rsidR="00066EFB">
                <w:rPr>
                  <w:rStyle w:val="Hyperlink"/>
                  <w:rFonts w:eastAsia="Times New Roman"/>
                </w:rPr>
                <w:t>SS.912.FL.2.4:</w:t>
              </w:r>
            </w:hyperlink>
            <w:r w:rsidR="00881487">
              <w:rPr>
                <w:rFonts w:eastAsia="Times New Roman"/>
              </w:rPr>
              <w:t xml:space="preserve"> Describe ways that consumers may be influenced by how the price of a good is expressed.</w:t>
            </w:r>
          </w:p>
          <w:p w14:paraId="2988F803" w14:textId="77777777" w:rsidR="00066EFB" w:rsidRDefault="00066EFB" w:rsidP="00612C1D">
            <w:pPr>
              <w:rPr>
                <w:rFonts w:eastAsia="Times New Roman"/>
              </w:rPr>
            </w:pPr>
          </w:p>
        </w:tc>
        <w:tc>
          <w:tcPr>
            <w:tcW w:w="3673" w:type="pct"/>
          </w:tcPr>
          <w:p w14:paraId="069F4D2E" w14:textId="77777777" w:rsidR="00066EFB" w:rsidRDefault="00066EFB" w:rsidP="00612C1D">
            <w:pPr>
              <w:rPr>
                <w:rFonts w:eastAsia="Times New Roman"/>
              </w:rPr>
            </w:pPr>
          </w:p>
        </w:tc>
      </w:tr>
      <w:tr w:rsidR="00266BC5" w14:paraId="37BFC64E" w14:textId="77777777" w:rsidTr="007D7C93">
        <w:tc>
          <w:tcPr>
            <w:tcW w:w="1327" w:type="pct"/>
            <w:hideMark/>
          </w:tcPr>
          <w:p w14:paraId="1CDF6267" w14:textId="77777777" w:rsidR="00881487" w:rsidRDefault="007D7C93" w:rsidP="00881487">
            <w:pPr>
              <w:rPr>
                <w:rFonts w:eastAsia="Times New Roman"/>
              </w:rPr>
            </w:pPr>
            <w:hyperlink r:id="rId16" w:history="1">
              <w:r w:rsidR="00066EFB">
                <w:rPr>
                  <w:rStyle w:val="Hyperlink"/>
                  <w:rFonts w:eastAsia="Times New Roman"/>
                </w:rPr>
                <w:t>SS.912.FL.2.5:</w:t>
              </w:r>
            </w:hyperlink>
            <w:r w:rsidR="00881487">
              <w:rPr>
                <w:rFonts w:eastAsia="Times New Roman"/>
              </w:rPr>
              <w:t xml:space="preserve"> Discuss ways people incur costs and realize benefits when searching for information related to their purchases of goods and services and describe how the amount of information people should gather depends on the benefits and costs of the information.</w:t>
            </w:r>
          </w:p>
          <w:p w14:paraId="40CED3F9" w14:textId="77777777" w:rsidR="00066EFB" w:rsidRDefault="00066EFB" w:rsidP="00612C1D">
            <w:pPr>
              <w:rPr>
                <w:rFonts w:eastAsia="Times New Roman"/>
              </w:rPr>
            </w:pPr>
          </w:p>
        </w:tc>
        <w:tc>
          <w:tcPr>
            <w:tcW w:w="3673" w:type="pct"/>
          </w:tcPr>
          <w:p w14:paraId="59A6C708" w14:textId="77777777" w:rsidR="000E6F63" w:rsidRDefault="000E6F63" w:rsidP="000E6F63">
            <w:pPr>
              <w:rPr>
                <w:rFonts w:eastAsia="Times New Roman"/>
              </w:rPr>
            </w:pPr>
            <w:r>
              <w:rPr>
                <w:rFonts w:eastAsia="Times New Roman"/>
              </w:rPr>
              <w:t xml:space="preserve">Why is it so difficult to buy a high-quality used car? Informational Text </w:t>
            </w:r>
            <w:hyperlink r:id="rId17" w:history="1">
              <w:r>
                <w:rPr>
                  <w:rStyle w:val="Hyperlink"/>
                  <w:rFonts w:eastAsia="Times New Roman"/>
                </w:rPr>
                <w:t>https://www.stlouisfed.org/education/page-one-economics-classroom-edition/buy-high-quality-used-car</w:t>
              </w:r>
            </w:hyperlink>
          </w:p>
          <w:p w14:paraId="6E2E53FF" w14:textId="77777777" w:rsidR="00066EFB" w:rsidRDefault="00066EFB" w:rsidP="00612C1D">
            <w:pPr>
              <w:rPr>
                <w:rFonts w:eastAsia="Times New Roman"/>
              </w:rPr>
            </w:pPr>
          </w:p>
          <w:p w14:paraId="02595287" w14:textId="77777777" w:rsidR="000E6F63" w:rsidRDefault="000E6F63" w:rsidP="00612C1D">
            <w:pPr>
              <w:rPr>
                <w:rFonts w:eastAsia="Times New Roman"/>
              </w:rPr>
            </w:pPr>
          </w:p>
        </w:tc>
      </w:tr>
      <w:tr w:rsidR="00266BC5" w14:paraId="14433E9D" w14:textId="77777777" w:rsidTr="007D7C93">
        <w:tc>
          <w:tcPr>
            <w:tcW w:w="1327" w:type="pct"/>
            <w:hideMark/>
          </w:tcPr>
          <w:p w14:paraId="53278032" w14:textId="77777777" w:rsidR="00881487" w:rsidRDefault="007D7C93" w:rsidP="00881487">
            <w:pPr>
              <w:rPr>
                <w:rFonts w:eastAsia="Times New Roman"/>
              </w:rPr>
            </w:pPr>
            <w:hyperlink r:id="rId18" w:history="1">
              <w:r w:rsidR="00066EFB">
                <w:rPr>
                  <w:rStyle w:val="Hyperlink"/>
                  <w:rFonts w:eastAsia="Times New Roman"/>
                </w:rPr>
                <w:t>SS.912.FL.2.6:</w:t>
              </w:r>
            </w:hyperlink>
            <w:r w:rsidR="00881487">
              <w:rPr>
                <w:rFonts w:eastAsia="Times New Roman"/>
              </w:rPr>
              <w:t xml:space="preserve"> Explain that people may choose to donate money to charitable organizations and other not-for-profits </w:t>
            </w:r>
            <w:r w:rsidR="00881487">
              <w:rPr>
                <w:rFonts w:eastAsia="Times New Roman"/>
              </w:rPr>
              <w:lastRenderedPageBreak/>
              <w:t>because they gain satisfaction from donating.</w:t>
            </w:r>
          </w:p>
          <w:p w14:paraId="2D6DD130" w14:textId="77777777" w:rsidR="00066EFB" w:rsidRDefault="00066EFB" w:rsidP="00612C1D">
            <w:pPr>
              <w:rPr>
                <w:rFonts w:eastAsia="Times New Roman"/>
              </w:rPr>
            </w:pPr>
          </w:p>
        </w:tc>
        <w:tc>
          <w:tcPr>
            <w:tcW w:w="3673" w:type="pct"/>
          </w:tcPr>
          <w:p w14:paraId="68FEDBCD" w14:textId="77777777" w:rsidR="00066EFB" w:rsidRDefault="00066EFB" w:rsidP="00612C1D">
            <w:pPr>
              <w:rPr>
                <w:rFonts w:eastAsia="Times New Roman"/>
              </w:rPr>
            </w:pPr>
          </w:p>
        </w:tc>
      </w:tr>
      <w:tr w:rsidR="00266BC5" w14:paraId="3CB98531" w14:textId="77777777" w:rsidTr="007D7C93">
        <w:tc>
          <w:tcPr>
            <w:tcW w:w="1327" w:type="pct"/>
            <w:hideMark/>
          </w:tcPr>
          <w:p w14:paraId="72C5B92A" w14:textId="77777777" w:rsidR="00881487" w:rsidRDefault="007D7C93" w:rsidP="00881487">
            <w:pPr>
              <w:rPr>
                <w:rFonts w:eastAsia="Times New Roman"/>
              </w:rPr>
            </w:pPr>
            <w:hyperlink r:id="rId19" w:history="1">
              <w:r w:rsidR="00066EFB">
                <w:rPr>
                  <w:rStyle w:val="Hyperlink"/>
                  <w:rFonts w:eastAsia="Times New Roman"/>
                </w:rPr>
                <w:t>SS.912.FL.2.7:</w:t>
              </w:r>
            </w:hyperlink>
            <w:r w:rsidR="00881487">
              <w:rPr>
                <w:rFonts w:eastAsia="Times New Roman"/>
              </w:rPr>
              <w:t xml:space="preserve"> Examine governments establishing laws and institutions to provide consumers with information about goods or services being purchased and to protect consumers from fraud.</w:t>
            </w:r>
          </w:p>
          <w:p w14:paraId="265D7FF0" w14:textId="77777777" w:rsidR="00066EFB" w:rsidRDefault="00066EFB" w:rsidP="00612C1D">
            <w:pPr>
              <w:rPr>
                <w:rFonts w:eastAsia="Times New Roman"/>
              </w:rPr>
            </w:pPr>
          </w:p>
        </w:tc>
        <w:tc>
          <w:tcPr>
            <w:tcW w:w="3673" w:type="pct"/>
          </w:tcPr>
          <w:p w14:paraId="6C01E171" w14:textId="77777777" w:rsidR="00296875" w:rsidRDefault="00296875" w:rsidP="00296875">
            <w:pPr>
              <w:rPr>
                <w:rFonts w:eastAsia="Times New Roman"/>
              </w:rPr>
            </w:pPr>
            <w:r>
              <w:rPr>
                <w:rFonts w:eastAsia="Times New Roman"/>
              </w:rPr>
              <w:t>Con ‘</w:t>
            </w:r>
            <w:proofErr w:type="spellStart"/>
            <w:r>
              <w:rPr>
                <w:rFonts w:eastAsia="Times New Roman"/>
              </w:rPr>
              <w:t>em</w:t>
            </w:r>
            <w:proofErr w:type="spellEnd"/>
            <w:r>
              <w:rPr>
                <w:rFonts w:eastAsia="Times New Roman"/>
              </w:rPr>
              <w:t xml:space="preserve"> if you can – Online Game </w:t>
            </w:r>
            <w:hyperlink r:id="rId20" w:history="1">
              <w:r>
                <w:rPr>
                  <w:rStyle w:val="Hyperlink"/>
                  <w:rFonts w:eastAsia="Times New Roman"/>
                </w:rPr>
                <w:t>https://www.stlouisfed.org/education/make-the-pitch-in-con-em-if-you-can</w:t>
              </w:r>
            </w:hyperlink>
          </w:p>
          <w:p w14:paraId="1F32A24A" w14:textId="77777777" w:rsidR="00066EFB" w:rsidRDefault="00066EFB" w:rsidP="00612C1D">
            <w:pPr>
              <w:rPr>
                <w:rFonts w:eastAsia="Times New Roman"/>
              </w:rPr>
            </w:pPr>
          </w:p>
          <w:p w14:paraId="7488BCA2" w14:textId="77777777" w:rsidR="00296875" w:rsidRDefault="00296875" w:rsidP="00612C1D">
            <w:pPr>
              <w:rPr>
                <w:rFonts w:eastAsia="Times New Roman"/>
              </w:rPr>
            </w:pPr>
          </w:p>
        </w:tc>
      </w:tr>
    </w:tbl>
    <w:p w14:paraId="2D589046" w14:textId="77777777" w:rsidR="00984CC1" w:rsidRDefault="00984CC1" w:rsidP="00612C1D"/>
    <w:sectPr w:rsidR="00984CC1"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1E62B0"/>
    <w:multiLevelType w:val="multilevel"/>
    <w:tmpl w:val="6E3437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FB"/>
    <w:rsid w:val="0000444B"/>
    <w:rsid w:val="00004D12"/>
    <w:rsid w:val="00051BB2"/>
    <w:rsid w:val="0006277F"/>
    <w:rsid w:val="00066EFB"/>
    <w:rsid w:val="000A6F9E"/>
    <w:rsid w:val="000D3F0B"/>
    <w:rsid w:val="000E6F63"/>
    <w:rsid w:val="001155C8"/>
    <w:rsid w:val="0014164A"/>
    <w:rsid w:val="00177169"/>
    <w:rsid w:val="001C7C12"/>
    <w:rsid w:val="00232803"/>
    <w:rsid w:val="00266BC5"/>
    <w:rsid w:val="00296875"/>
    <w:rsid w:val="002C3E96"/>
    <w:rsid w:val="002C77A9"/>
    <w:rsid w:val="0031519D"/>
    <w:rsid w:val="003703E3"/>
    <w:rsid w:val="003B76C0"/>
    <w:rsid w:val="004211E1"/>
    <w:rsid w:val="00440C79"/>
    <w:rsid w:val="004420D2"/>
    <w:rsid w:val="00444747"/>
    <w:rsid w:val="004B40AD"/>
    <w:rsid w:val="00540C82"/>
    <w:rsid w:val="00562362"/>
    <w:rsid w:val="00587AF4"/>
    <w:rsid w:val="0059772F"/>
    <w:rsid w:val="00612C1D"/>
    <w:rsid w:val="00645EAB"/>
    <w:rsid w:val="006616C0"/>
    <w:rsid w:val="00692BAD"/>
    <w:rsid w:val="00694D5F"/>
    <w:rsid w:val="006C1C9D"/>
    <w:rsid w:val="006F6132"/>
    <w:rsid w:val="007318D2"/>
    <w:rsid w:val="00750622"/>
    <w:rsid w:val="00757A04"/>
    <w:rsid w:val="007D7C93"/>
    <w:rsid w:val="007F137B"/>
    <w:rsid w:val="00881487"/>
    <w:rsid w:val="008B4CA7"/>
    <w:rsid w:val="008B6796"/>
    <w:rsid w:val="008E18D5"/>
    <w:rsid w:val="00963491"/>
    <w:rsid w:val="00965D04"/>
    <w:rsid w:val="009711A6"/>
    <w:rsid w:val="00984CC1"/>
    <w:rsid w:val="009A160B"/>
    <w:rsid w:val="009A75AE"/>
    <w:rsid w:val="00A15B2D"/>
    <w:rsid w:val="00BB0C17"/>
    <w:rsid w:val="00BE253E"/>
    <w:rsid w:val="00CB2253"/>
    <w:rsid w:val="00D071AF"/>
    <w:rsid w:val="00D126DC"/>
    <w:rsid w:val="00D418E3"/>
    <w:rsid w:val="00D55765"/>
    <w:rsid w:val="00D614B4"/>
    <w:rsid w:val="00D72BED"/>
    <w:rsid w:val="00E04CD9"/>
    <w:rsid w:val="00E522DC"/>
    <w:rsid w:val="00E5344B"/>
    <w:rsid w:val="00E62086"/>
    <w:rsid w:val="00E62622"/>
    <w:rsid w:val="00E917BF"/>
    <w:rsid w:val="00E96033"/>
    <w:rsid w:val="00ED7094"/>
    <w:rsid w:val="00EE2724"/>
    <w:rsid w:val="00F0622E"/>
    <w:rsid w:val="00F62E20"/>
    <w:rsid w:val="00FB53D9"/>
    <w:rsid w:val="00FC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EC321"/>
  <w14:defaultImageDpi w14:val="300"/>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FB"/>
    <w:rPr>
      <w:rFonts w:ascii="Times New Roman" w:hAnsi="Times New Roman" w:cs="Times New Roman"/>
      <w:sz w:val="20"/>
      <w:szCs w:val="20"/>
    </w:rPr>
  </w:style>
  <w:style w:type="paragraph" w:styleId="Heading1">
    <w:name w:val="heading 1"/>
    <w:basedOn w:val="Normal"/>
    <w:next w:val="Normal"/>
    <w:link w:val="Heading1Char"/>
    <w:uiPriority w:val="9"/>
    <w:qFormat/>
    <w:rsid w:val="00612C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66E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6EFB"/>
    <w:rPr>
      <w:rFonts w:ascii="Times New Roman" w:hAnsi="Times New Roman" w:cs="Times New Roman"/>
      <w:b/>
      <w:bCs/>
    </w:rPr>
  </w:style>
  <w:style w:type="character" w:styleId="Hyperlink">
    <w:name w:val="Hyperlink"/>
    <w:basedOn w:val="DefaultParagraphFont"/>
    <w:uiPriority w:val="99"/>
    <w:unhideWhenUsed/>
    <w:rsid w:val="00066EFB"/>
    <w:rPr>
      <w:color w:val="0000FF"/>
      <w:u w:val="single"/>
    </w:rPr>
  </w:style>
  <w:style w:type="character" w:styleId="Strong">
    <w:name w:val="Strong"/>
    <w:basedOn w:val="DefaultParagraphFont"/>
    <w:uiPriority w:val="22"/>
    <w:qFormat/>
    <w:rsid w:val="00066EFB"/>
    <w:rPr>
      <w:b/>
      <w:bCs/>
    </w:rPr>
  </w:style>
  <w:style w:type="paragraph" w:styleId="NormalWeb">
    <w:name w:val="Normal (Web)"/>
    <w:basedOn w:val="Normal"/>
    <w:uiPriority w:val="99"/>
    <w:unhideWhenUsed/>
    <w:rsid w:val="00066EFB"/>
    <w:pPr>
      <w:spacing w:before="100" w:beforeAutospacing="1" w:after="100" w:afterAutospacing="1"/>
    </w:pPr>
  </w:style>
  <w:style w:type="character" w:styleId="Emphasis">
    <w:name w:val="Emphasis"/>
    <w:basedOn w:val="DefaultParagraphFont"/>
    <w:uiPriority w:val="20"/>
    <w:qFormat/>
    <w:rsid w:val="00066EFB"/>
    <w:rPr>
      <w:i/>
      <w:iCs/>
    </w:rPr>
  </w:style>
  <w:style w:type="character" w:styleId="FollowedHyperlink">
    <w:name w:val="FollowedHyperlink"/>
    <w:basedOn w:val="DefaultParagraphFont"/>
    <w:uiPriority w:val="99"/>
    <w:semiHidden/>
    <w:unhideWhenUsed/>
    <w:rsid w:val="00066EFB"/>
    <w:rPr>
      <w:color w:val="800080" w:themeColor="followedHyperlink"/>
      <w:u w:val="single"/>
    </w:rPr>
  </w:style>
  <w:style w:type="character" w:customStyle="1" w:styleId="Heading1Char">
    <w:name w:val="Heading 1 Char"/>
    <w:basedOn w:val="DefaultParagraphFont"/>
    <w:link w:val="Heading1"/>
    <w:uiPriority w:val="9"/>
    <w:rsid w:val="00612C1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61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2521">
      <w:bodyDiv w:val="1"/>
      <w:marLeft w:val="0"/>
      <w:marRight w:val="0"/>
      <w:marTop w:val="0"/>
      <w:marBottom w:val="0"/>
      <w:divBdr>
        <w:top w:val="none" w:sz="0" w:space="0" w:color="auto"/>
        <w:left w:val="none" w:sz="0" w:space="0" w:color="auto"/>
        <w:bottom w:val="none" w:sz="0" w:space="0" w:color="auto"/>
        <w:right w:val="none" w:sz="0" w:space="0" w:color="auto"/>
      </w:divBdr>
    </w:div>
    <w:div w:id="31922830">
      <w:bodyDiv w:val="1"/>
      <w:marLeft w:val="0"/>
      <w:marRight w:val="0"/>
      <w:marTop w:val="0"/>
      <w:marBottom w:val="0"/>
      <w:divBdr>
        <w:top w:val="none" w:sz="0" w:space="0" w:color="auto"/>
        <w:left w:val="none" w:sz="0" w:space="0" w:color="auto"/>
        <w:bottom w:val="none" w:sz="0" w:space="0" w:color="auto"/>
        <w:right w:val="none" w:sz="0" w:space="0" w:color="auto"/>
      </w:divBdr>
    </w:div>
    <w:div w:id="119539736">
      <w:bodyDiv w:val="1"/>
      <w:marLeft w:val="0"/>
      <w:marRight w:val="0"/>
      <w:marTop w:val="0"/>
      <w:marBottom w:val="0"/>
      <w:divBdr>
        <w:top w:val="none" w:sz="0" w:space="0" w:color="auto"/>
        <w:left w:val="none" w:sz="0" w:space="0" w:color="auto"/>
        <w:bottom w:val="none" w:sz="0" w:space="0" w:color="auto"/>
        <w:right w:val="none" w:sz="0" w:space="0" w:color="auto"/>
      </w:divBdr>
    </w:div>
    <w:div w:id="119960407">
      <w:bodyDiv w:val="1"/>
      <w:marLeft w:val="0"/>
      <w:marRight w:val="0"/>
      <w:marTop w:val="0"/>
      <w:marBottom w:val="0"/>
      <w:divBdr>
        <w:top w:val="none" w:sz="0" w:space="0" w:color="auto"/>
        <w:left w:val="none" w:sz="0" w:space="0" w:color="auto"/>
        <w:bottom w:val="none" w:sz="0" w:space="0" w:color="auto"/>
        <w:right w:val="none" w:sz="0" w:space="0" w:color="auto"/>
      </w:divBdr>
    </w:div>
    <w:div w:id="311718331">
      <w:bodyDiv w:val="1"/>
      <w:marLeft w:val="0"/>
      <w:marRight w:val="0"/>
      <w:marTop w:val="0"/>
      <w:marBottom w:val="0"/>
      <w:divBdr>
        <w:top w:val="none" w:sz="0" w:space="0" w:color="auto"/>
        <w:left w:val="none" w:sz="0" w:space="0" w:color="auto"/>
        <w:bottom w:val="none" w:sz="0" w:space="0" w:color="auto"/>
        <w:right w:val="none" w:sz="0" w:space="0" w:color="auto"/>
      </w:divBdr>
    </w:div>
    <w:div w:id="330838358">
      <w:bodyDiv w:val="1"/>
      <w:marLeft w:val="0"/>
      <w:marRight w:val="0"/>
      <w:marTop w:val="0"/>
      <w:marBottom w:val="0"/>
      <w:divBdr>
        <w:top w:val="none" w:sz="0" w:space="0" w:color="auto"/>
        <w:left w:val="none" w:sz="0" w:space="0" w:color="auto"/>
        <w:bottom w:val="none" w:sz="0" w:space="0" w:color="auto"/>
        <w:right w:val="none" w:sz="0" w:space="0" w:color="auto"/>
      </w:divBdr>
    </w:div>
    <w:div w:id="355276947">
      <w:bodyDiv w:val="1"/>
      <w:marLeft w:val="0"/>
      <w:marRight w:val="0"/>
      <w:marTop w:val="0"/>
      <w:marBottom w:val="0"/>
      <w:divBdr>
        <w:top w:val="none" w:sz="0" w:space="0" w:color="auto"/>
        <w:left w:val="none" w:sz="0" w:space="0" w:color="auto"/>
        <w:bottom w:val="none" w:sz="0" w:space="0" w:color="auto"/>
        <w:right w:val="none" w:sz="0" w:space="0" w:color="auto"/>
      </w:divBdr>
    </w:div>
    <w:div w:id="393627025">
      <w:bodyDiv w:val="1"/>
      <w:marLeft w:val="0"/>
      <w:marRight w:val="0"/>
      <w:marTop w:val="0"/>
      <w:marBottom w:val="0"/>
      <w:divBdr>
        <w:top w:val="none" w:sz="0" w:space="0" w:color="auto"/>
        <w:left w:val="none" w:sz="0" w:space="0" w:color="auto"/>
        <w:bottom w:val="none" w:sz="0" w:space="0" w:color="auto"/>
        <w:right w:val="none" w:sz="0" w:space="0" w:color="auto"/>
      </w:divBdr>
    </w:div>
    <w:div w:id="418448395">
      <w:bodyDiv w:val="1"/>
      <w:marLeft w:val="0"/>
      <w:marRight w:val="0"/>
      <w:marTop w:val="0"/>
      <w:marBottom w:val="0"/>
      <w:divBdr>
        <w:top w:val="none" w:sz="0" w:space="0" w:color="auto"/>
        <w:left w:val="none" w:sz="0" w:space="0" w:color="auto"/>
        <w:bottom w:val="none" w:sz="0" w:space="0" w:color="auto"/>
        <w:right w:val="none" w:sz="0" w:space="0" w:color="auto"/>
      </w:divBdr>
    </w:div>
    <w:div w:id="435757463">
      <w:bodyDiv w:val="1"/>
      <w:marLeft w:val="0"/>
      <w:marRight w:val="0"/>
      <w:marTop w:val="0"/>
      <w:marBottom w:val="0"/>
      <w:divBdr>
        <w:top w:val="none" w:sz="0" w:space="0" w:color="auto"/>
        <w:left w:val="none" w:sz="0" w:space="0" w:color="auto"/>
        <w:bottom w:val="none" w:sz="0" w:space="0" w:color="auto"/>
        <w:right w:val="none" w:sz="0" w:space="0" w:color="auto"/>
      </w:divBdr>
    </w:div>
    <w:div w:id="541751471">
      <w:bodyDiv w:val="1"/>
      <w:marLeft w:val="0"/>
      <w:marRight w:val="0"/>
      <w:marTop w:val="0"/>
      <w:marBottom w:val="0"/>
      <w:divBdr>
        <w:top w:val="none" w:sz="0" w:space="0" w:color="auto"/>
        <w:left w:val="none" w:sz="0" w:space="0" w:color="auto"/>
        <w:bottom w:val="none" w:sz="0" w:space="0" w:color="auto"/>
        <w:right w:val="none" w:sz="0" w:space="0" w:color="auto"/>
      </w:divBdr>
    </w:div>
    <w:div w:id="559362844">
      <w:bodyDiv w:val="1"/>
      <w:marLeft w:val="0"/>
      <w:marRight w:val="0"/>
      <w:marTop w:val="0"/>
      <w:marBottom w:val="0"/>
      <w:divBdr>
        <w:top w:val="none" w:sz="0" w:space="0" w:color="auto"/>
        <w:left w:val="none" w:sz="0" w:space="0" w:color="auto"/>
        <w:bottom w:val="none" w:sz="0" w:space="0" w:color="auto"/>
        <w:right w:val="none" w:sz="0" w:space="0" w:color="auto"/>
      </w:divBdr>
    </w:div>
    <w:div w:id="563031041">
      <w:bodyDiv w:val="1"/>
      <w:marLeft w:val="0"/>
      <w:marRight w:val="0"/>
      <w:marTop w:val="0"/>
      <w:marBottom w:val="0"/>
      <w:divBdr>
        <w:top w:val="none" w:sz="0" w:space="0" w:color="auto"/>
        <w:left w:val="none" w:sz="0" w:space="0" w:color="auto"/>
        <w:bottom w:val="none" w:sz="0" w:space="0" w:color="auto"/>
        <w:right w:val="none" w:sz="0" w:space="0" w:color="auto"/>
      </w:divBdr>
    </w:div>
    <w:div w:id="605622962">
      <w:bodyDiv w:val="1"/>
      <w:marLeft w:val="0"/>
      <w:marRight w:val="0"/>
      <w:marTop w:val="0"/>
      <w:marBottom w:val="0"/>
      <w:divBdr>
        <w:top w:val="none" w:sz="0" w:space="0" w:color="auto"/>
        <w:left w:val="none" w:sz="0" w:space="0" w:color="auto"/>
        <w:bottom w:val="none" w:sz="0" w:space="0" w:color="auto"/>
        <w:right w:val="none" w:sz="0" w:space="0" w:color="auto"/>
      </w:divBdr>
    </w:div>
    <w:div w:id="667710054">
      <w:bodyDiv w:val="1"/>
      <w:marLeft w:val="0"/>
      <w:marRight w:val="0"/>
      <w:marTop w:val="0"/>
      <w:marBottom w:val="0"/>
      <w:divBdr>
        <w:top w:val="none" w:sz="0" w:space="0" w:color="auto"/>
        <w:left w:val="none" w:sz="0" w:space="0" w:color="auto"/>
        <w:bottom w:val="none" w:sz="0" w:space="0" w:color="auto"/>
        <w:right w:val="none" w:sz="0" w:space="0" w:color="auto"/>
      </w:divBdr>
    </w:div>
    <w:div w:id="679621240">
      <w:bodyDiv w:val="1"/>
      <w:marLeft w:val="0"/>
      <w:marRight w:val="0"/>
      <w:marTop w:val="0"/>
      <w:marBottom w:val="0"/>
      <w:divBdr>
        <w:top w:val="none" w:sz="0" w:space="0" w:color="auto"/>
        <w:left w:val="none" w:sz="0" w:space="0" w:color="auto"/>
        <w:bottom w:val="none" w:sz="0" w:space="0" w:color="auto"/>
        <w:right w:val="none" w:sz="0" w:space="0" w:color="auto"/>
      </w:divBdr>
    </w:div>
    <w:div w:id="696195821">
      <w:bodyDiv w:val="1"/>
      <w:marLeft w:val="0"/>
      <w:marRight w:val="0"/>
      <w:marTop w:val="0"/>
      <w:marBottom w:val="0"/>
      <w:divBdr>
        <w:top w:val="none" w:sz="0" w:space="0" w:color="auto"/>
        <w:left w:val="none" w:sz="0" w:space="0" w:color="auto"/>
        <w:bottom w:val="none" w:sz="0" w:space="0" w:color="auto"/>
        <w:right w:val="none" w:sz="0" w:space="0" w:color="auto"/>
      </w:divBdr>
    </w:div>
    <w:div w:id="746194592">
      <w:bodyDiv w:val="1"/>
      <w:marLeft w:val="0"/>
      <w:marRight w:val="0"/>
      <w:marTop w:val="0"/>
      <w:marBottom w:val="0"/>
      <w:divBdr>
        <w:top w:val="none" w:sz="0" w:space="0" w:color="auto"/>
        <w:left w:val="none" w:sz="0" w:space="0" w:color="auto"/>
        <w:bottom w:val="none" w:sz="0" w:space="0" w:color="auto"/>
        <w:right w:val="none" w:sz="0" w:space="0" w:color="auto"/>
      </w:divBdr>
    </w:div>
    <w:div w:id="749501150">
      <w:bodyDiv w:val="1"/>
      <w:marLeft w:val="0"/>
      <w:marRight w:val="0"/>
      <w:marTop w:val="0"/>
      <w:marBottom w:val="0"/>
      <w:divBdr>
        <w:top w:val="none" w:sz="0" w:space="0" w:color="auto"/>
        <w:left w:val="none" w:sz="0" w:space="0" w:color="auto"/>
        <w:bottom w:val="none" w:sz="0" w:space="0" w:color="auto"/>
        <w:right w:val="none" w:sz="0" w:space="0" w:color="auto"/>
      </w:divBdr>
    </w:div>
    <w:div w:id="751202644">
      <w:bodyDiv w:val="1"/>
      <w:marLeft w:val="0"/>
      <w:marRight w:val="0"/>
      <w:marTop w:val="0"/>
      <w:marBottom w:val="0"/>
      <w:divBdr>
        <w:top w:val="none" w:sz="0" w:space="0" w:color="auto"/>
        <w:left w:val="none" w:sz="0" w:space="0" w:color="auto"/>
        <w:bottom w:val="none" w:sz="0" w:space="0" w:color="auto"/>
        <w:right w:val="none" w:sz="0" w:space="0" w:color="auto"/>
      </w:divBdr>
    </w:div>
    <w:div w:id="812454323">
      <w:bodyDiv w:val="1"/>
      <w:marLeft w:val="0"/>
      <w:marRight w:val="0"/>
      <w:marTop w:val="0"/>
      <w:marBottom w:val="0"/>
      <w:divBdr>
        <w:top w:val="none" w:sz="0" w:space="0" w:color="auto"/>
        <w:left w:val="none" w:sz="0" w:space="0" w:color="auto"/>
        <w:bottom w:val="none" w:sz="0" w:space="0" w:color="auto"/>
        <w:right w:val="none" w:sz="0" w:space="0" w:color="auto"/>
      </w:divBdr>
    </w:div>
    <w:div w:id="883519787">
      <w:bodyDiv w:val="1"/>
      <w:marLeft w:val="0"/>
      <w:marRight w:val="0"/>
      <w:marTop w:val="0"/>
      <w:marBottom w:val="0"/>
      <w:divBdr>
        <w:top w:val="none" w:sz="0" w:space="0" w:color="auto"/>
        <w:left w:val="none" w:sz="0" w:space="0" w:color="auto"/>
        <w:bottom w:val="none" w:sz="0" w:space="0" w:color="auto"/>
        <w:right w:val="none" w:sz="0" w:space="0" w:color="auto"/>
      </w:divBdr>
    </w:div>
    <w:div w:id="904485324">
      <w:bodyDiv w:val="1"/>
      <w:marLeft w:val="0"/>
      <w:marRight w:val="0"/>
      <w:marTop w:val="0"/>
      <w:marBottom w:val="0"/>
      <w:divBdr>
        <w:top w:val="none" w:sz="0" w:space="0" w:color="auto"/>
        <w:left w:val="none" w:sz="0" w:space="0" w:color="auto"/>
        <w:bottom w:val="none" w:sz="0" w:space="0" w:color="auto"/>
        <w:right w:val="none" w:sz="0" w:space="0" w:color="auto"/>
      </w:divBdr>
    </w:div>
    <w:div w:id="972172764">
      <w:bodyDiv w:val="1"/>
      <w:marLeft w:val="0"/>
      <w:marRight w:val="0"/>
      <w:marTop w:val="0"/>
      <w:marBottom w:val="0"/>
      <w:divBdr>
        <w:top w:val="none" w:sz="0" w:space="0" w:color="auto"/>
        <w:left w:val="none" w:sz="0" w:space="0" w:color="auto"/>
        <w:bottom w:val="none" w:sz="0" w:space="0" w:color="auto"/>
        <w:right w:val="none" w:sz="0" w:space="0" w:color="auto"/>
      </w:divBdr>
    </w:div>
    <w:div w:id="1047413701">
      <w:bodyDiv w:val="1"/>
      <w:marLeft w:val="0"/>
      <w:marRight w:val="0"/>
      <w:marTop w:val="0"/>
      <w:marBottom w:val="0"/>
      <w:divBdr>
        <w:top w:val="none" w:sz="0" w:space="0" w:color="auto"/>
        <w:left w:val="none" w:sz="0" w:space="0" w:color="auto"/>
        <w:bottom w:val="none" w:sz="0" w:space="0" w:color="auto"/>
        <w:right w:val="none" w:sz="0" w:space="0" w:color="auto"/>
      </w:divBdr>
    </w:div>
    <w:div w:id="1079641385">
      <w:bodyDiv w:val="1"/>
      <w:marLeft w:val="0"/>
      <w:marRight w:val="0"/>
      <w:marTop w:val="0"/>
      <w:marBottom w:val="0"/>
      <w:divBdr>
        <w:top w:val="none" w:sz="0" w:space="0" w:color="auto"/>
        <w:left w:val="none" w:sz="0" w:space="0" w:color="auto"/>
        <w:bottom w:val="none" w:sz="0" w:space="0" w:color="auto"/>
        <w:right w:val="none" w:sz="0" w:space="0" w:color="auto"/>
      </w:divBdr>
    </w:div>
    <w:div w:id="1086073603">
      <w:bodyDiv w:val="1"/>
      <w:marLeft w:val="0"/>
      <w:marRight w:val="0"/>
      <w:marTop w:val="0"/>
      <w:marBottom w:val="0"/>
      <w:divBdr>
        <w:top w:val="none" w:sz="0" w:space="0" w:color="auto"/>
        <w:left w:val="none" w:sz="0" w:space="0" w:color="auto"/>
        <w:bottom w:val="none" w:sz="0" w:space="0" w:color="auto"/>
        <w:right w:val="none" w:sz="0" w:space="0" w:color="auto"/>
      </w:divBdr>
    </w:div>
    <w:div w:id="1149597675">
      <w:bodyDiv w:val="1"/>
      <w:marLeft w:val="0"/>
      <w:marRight w:val="0"/>
      <w:marTop w:val="0"/>
      <w:marBottom w:val="0"/>
      <w:divBdr>
        <w:top w:val="none" w:sz="0" w:space="0" w:color="auto"/>
        <w:left w:val="none" w:sz="0" w:space="0" w:color="auto"/>
        <w:bottom w:val="none" w:sz="0" w:space="0" w:color="auto"/>
        <w:right w:val="none" w:sz="0" w:space="0" w:color="auto"/>
      </w:divBdr>
    </w:div>
    <w:div w:id="1286428010">
      <w:bodyDiv w:val="1"/>
      <w:marLeft w:val="0"/>
      <w:marRight w:val="0"/>
      <w:marTop w:val="0"/>
      <w:marBottom w:val="0"/>
      <w:divBdr>
        <w:top w:val="none" w:sz="0" w:space="0" w:color="auto"/>
        <w:left w:val="none" w:sz="0" w:space="0" w:color="auto"/>
        <w:bottom w:val="none" w:sz="0" w:space="0" w:color="auto"/>
        <w:right w:val="none" w:sz="0" w:space="0" w:color="auto"/>
      </w:divBdr>
    </w:div>
    <w:div w:id="1291017250">
      <w:bodyDiv w:val="1"/>
      <w:marLeft w:val="0"/>
      <w:marRight w:val="0"/>
      <w:marTop w:val="0"/>
      <w:marBottom w:val="0"/>
      <w:divBdr>
        <w:top w:val="none" w:sz="0" w:space="0" w:color="auto"/>
        <w:left w:val="none" w:sz="0" w:space="0" w:color="auto"/>
        <w:bottom w:val="none" w:sz="0" w:space="0" w:color="auto"/>
        <w:right w:val="none" w:sz="0" w:space="0" w:color="auto"/>
      </w:divBdr>
    </w:div>
    <w:div w:id="1355497287">
      <w:bodyDiv w:val="1"/>
      <w:marLeft w:val="0"/>
      <w:marRight w:val="0"/>
      <w:marTop w:val="0"/>
      <w:marBottom w:val="0"/>
      <w:divBdr>
        <w:top w:val="none" w:sz="0" w:space="0" w:color="auto"/>
        <w:left w:val="none" w:sz="0" w:space="0" w:color="auto"/>
        <w:bottom w:val="none" w:sz="0" w:space="0" w:color="auto"/>
        <w:right w:val="none" w:sz="0" w:space="0" w:color="auto"/>
      </w:divBdr>
    </w:div>
    <w:div w:id="1367027513">
      <w:bodyDiv w:val="1"/>
      <w:marLeft w:val="0"/>
      <w:marRight w:val="0"/>
      <w:marTop w:val="0"/>
      <w:marBottom w:val="0"/>
      <w:divBdr>
        <w:top w:val="none" w:sz="0" w:space="0" w:color="auto"/>
        <w:left w:val="none" w:sz="0" w:space="0" w:color="auto"/>
        <w:bottom w:val="none" w:sz="0" w:space="0" w:color="auto"/>
        <w:right w:val="none" w:sz="0" w:space="0" w:color="auto"/>
      </w:divBdr>
    </w:div>
    <w:div w:id="1482037809">
      <w:bodyDiv w:val="1"/>
      <w:marLeft w:val="0"/>
      <w:marRight w:val="0"/>
      <w:marTop w:val="0"/>
      <w:marBottom w:val="0"/>
      <w:divBdr>
        <w:top w:val="none" w:sz="0" w:space="0" w:color="auto"/>
        <w:left w:val="none" w:sz="0" w:space="0" w:color="auto"/>
        <w:bottom w:val="none" w:sz="0" w:space="0" w:color="auto"/>
        <w:right w:val="none" w:sz="0" w:space="0" w:color="auto"/>
      </w:divBdr>
    </w:div>
    <w:div w:id="1498424823">
      <w:bodyDiv w:val="1"/>
      <w:marLeft w:val="0"/>
      <w:marRight w:val="0"/>
      <w:marTop w:val="0"/>
      <w:marBottom w:val="0"/>
      <w:divBdr>
        <w:top w:val="none" w:sz="0" w:space="0" w:color="auto"/>
        <w:left w:val="none" w:sz="0" w:space="0" w:color="auto"/>
        <w:bottom w:val="none" w:sz="0" w:space="0" w:color="auto"/>
        <w:right w:val="none" w:sz="0" w:space="0" w:color="auto"/>
      </w:divBdr>
    </w:div>
    <w:div w:id="1510440865">
      <w:bodyDiv w:val="1"/>
      <w:marLeft w:val="0"/>
      <w:marRight w:val="0"/>
      <w:marTop w:val="0"/>
      <w:marBottom w:val="0"/>
      <w:divBdr>
        <w:top w:val="none" w:sz="0" w:space="0" w:color="auto"/>
        <w:left w:val="none" w:sz="0" w:space="0" w:color="auto"/>
        <w:bottom w:val="none" w:sz="0" w:space="0" w:color="auto"/>
        <w:right w:val="none" w:sz="0" w:space="0" w:color="auto"/>
      </w:divBdr>
    </w:div>
    <w:div w:id="1523201710">
      <w:bodyDiv w:val="1"/>
      <w:marLeft w:val="0"/>
      <w:marRight w:val="0"/>
      <w:marTop w:val="0"/>
      <w:marBottom w:val="0"/>
      <w:divBdr>
        <w:top w:val="none" w:sz="0" w:space="0" w:color="auto"/>
        <w:left w:val="none" w:sz="0" w:space="0" w:color="auto"/>
        <w:bottom w:val="none" w:sz="0" w:space="0" w:color="auto"/>
        <w:right w:val="none" w:sz="0" w:space="0" w:color="auto"/>
      </w:divBdr>
    </w:div>
    <w:div w:id="1562399440">
      <w:bodyDiv w:val="1"/>
      <w:marLeft w:val="0"/>
      <w:marRight w:val="0"/>
      <w:marTop w:val="0"/>
      <w:marBottom w:val="0"/>
      <w:divBdr>
        <w:top w:val="none" w:sz="0" w:space="0" w:color="auto"/>
        <w:left w:val="none" w:sz="0" w:space="0" w:color="auto"/>
        <w:bottom w:val="none" w:sz="0" w:space="0" w:color="auto"/>
        <w:right w:val="none" w:sz="0" w:space="0" w:color="auto"/>
      </w:divBdr>
    </w:div>
    <w:div w:id="1566792382">
      <w:bodyDiv w:val="1"/>
      <w:marLeft w:val="0"/>
      <w:marRight w:val="0"/>
      <w:marTop w:val="0"/>
      <w:marBottom w:val="0"/>
      <w:divBdr>
        <w:top w:val="none" w:sz="0" w:space="0" w:color="auto"/>
        <w:left w:val="none" w:sz="0" w:space="0" w:color="auto"/>
        <w:bottom w:val="none" w:sz="0" w:space="0" w:color="auto"/>
        <w:right w:val="none" w:sz="0" w:space="0" w:color="auto"/>
      </w:divBdr>
    </w:div>
    <w:div w:id="1694531365">
      <w:bodyDiv w:val="1"/>
      <w:marLeft w:val="0"/>
      <w:marRight w:val="0"/>
      <w:marTop w:val="0"/>
      <w:marBottom w:val="0"/>
      <w:divBdr>
        <w:top w:val="none" w:sz="0" w:space="0" w:color="auto"/>
        <w:left w:val="none" w:sz="0" w:space="0" w:color="auto"/>
        <w:bottom w:val="none" w:sz="0" w:space="0" w:color="auto"/>
        <w:right w:val="none" w:sz="0" w:space="0" w:color="auto"/>
      </w:divBdr>
    </w:div>
    <w:div w:id="1695577166">
      <w:bodyDiv w:val="1"/>
      <w:marLeft w:val="0"/>
      <w:marRight w:val="0"/>
      <w:marTop w:val="0"/>
      <w:marBottom w:val="0"/>
      <w:divBdr>
        <w:top w:val="none" w:sz="0" w:space="0" w:color="auto"/>
        <w:left w:val="none" w:sz="0" w:space="0" w:color="auto"/>
        <w:bottom w:val="none" w:sz="0" w:space="0" w:color="auto"/>
        <w:right w:val="none" w:sz="0" w:space="0" w:color="auto"/>
      </w:divBdr>
    </w:div>
    <w:div w:id="1733580123">
      <w:bodyDiv w:val="1"/>
      <w:marLeft w:val="0"/>
      <w:marRight w:val="0"/>
      <w:marTop w:val="0"/>
      <w:marBottom w:val="0"/>
      <w:divBdr>
        <w:top w:val="none" w:sz="0" w:space="0" w:color="auto"/>
        <w:left w:val="none" w:sz="0" w:space="0" w:color="auto"/>
        <w:bottom w:val="none" w:sz="0" w:space="0" w:color="auto"/>
        <w:right w:val="none" w:sz="0" w:space="0" w:color="auto"/>
      </w:divBdr>
    </w:div>
    <w:div w:id="1749034341">
      <w:bodyDiv w:val="1"/>
      <w:marLeft w:val="0"/>
      <w:marRight w:val="0"/>
      <w:marTop w:val="0"/>
      <w:marBottom w:val="0"/>
      <w:divBdr>
        <w:top w:val="none" w:sz="0" w:space="0" w:color="auto"/>
        <w:left w:val="none" w:sz="0" w:space="0" w:color="auto"/>
        <w:bottom w:val="none" w:sz="0" w:space="0" w:color="auto"/>
        <w:right w:val="none" w:sz="0" w:space="0" w:color="auto"/>
      </w:divBdr>
    </w:div>
    <w:div w:id="1749112322">
      <w:bodyDiv w:val="1"/>
      <w:marLeft w:val="0"/>
      <w:marRight w:val="0"/>
      <w:marTop w:val="0"/>
      <w:marBottom w:val="0"/>
      <w:divBdr>
        <w:top w:val="none" w:sz="0" w:space="0" w:color="auto"/>
        <w:left w:val="none" w:sz="0" w:space="0" w:color="auto"/>
        <w:bottom w:val="none" w:sz="0" w:space="0" w:color="auto"/>
        <w:right w:val="none" w:sz="0" w:space="0" w:color="auto"/>
      </w:divBdr>
    </w:div>
    <w:div w:id="1897005798">
      <w:bodyDiv w:val="1"/>
      <w:marLeft w:val="0"/>
      <w:marRight w:val="0"/>
      <w:marTop w:val="0"/>
      <w:marBottom w:val="0"/>
      <w:divBdr>
        <w:top w:val="none" w:sz="0" w:space="0" w:color="auto"/>
        <w:left w:val="none" w:sz="0" w:space="0" w:color="auto"/>
        <w:bottom w:val="none" w:sz="0" w:space="0" w:color="auto"/>
        <w:right w:val="none" w:sz="0" w:space="0" w:color="auto"/>
      </w:divBdr>
    </w:div>
    <w:div w:id="1902520343">
      <w:bodyDiv w:val="1"/>
      <w:marLeft w:val="0"/>
      <w:marRight w:val="0"/>
      <w:marTop w:val="0"/>
      <w:marBottom w:val="0"/>
      <w:divBdr>
        <w:top w:val="none" w:sz="0" w:space="0" w:color="auto"/>
        <w:left w:val="none" w:sz="0" w:space="0" w:color="auto"/>
        <w:bottom w:val="none" w:sz="0" w:space="0" w:color="auto"/>
        <w:right w:val="none" w:sz="0" w:space="0" w:color="auto"/>
      </w:divBdr>
    </w:div>
    <w:div w:id="1941444687">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2018923883">
      <w:bodyDiv w:val="1"/>
      <w:marLeft w:val="0"/>
      <w:marRight w:val="0"/>
      <w:marTop w:val="0"/>
      <w:marBottom w:val="0"/>
      <w:divBdr>
        <w:top w:val="none" w:sz="0" w:space="0" w:color="auto"/>
        <w:left w:val="none" w:sz="0" w:space="0" w:color="auto"/>
        <w:bottom w:val="none" w:sz="0" w:space="0" w:color="auto"/>
        <w:right w:val="none" w:sz="0" w:space="0" w:color="auto"/>
      </w:divBdr>
    </w:div>
    <w:div w:id="2047177082">
      <w:bodyDiv w:val="1"/>
      <w:marLeft w:val="0"/>
      <w:marRight w:val="0"/>
      <w:marTop w:val="0"/>
      <w:marBottom w:val="0"/>
      <w:divBdr>
        <w:top w:val="none" w:sz="0" w:space="0" w:color="auto"/>
        <w:left w:val="none" w:sz="0" w:space="0" w:color="auto"/>
        <w:bottom w:val="none" w:sz="0" w:space="0" w:color="auto"/>
        <w:right w:val="none" w:sz="0" w:space="0" w:color="auto"/>
      </w:divBdr>
    </w:div>
    <w:div w:id="2078746795">
      <w:bodyDiv w:val="1"/>
      <w:marLeft w:val="0"/>
      <w:marRight w:val="0"/>
      <w:marTop w:val="0"/>
      <w:marBottom w:val="0"/>
      <w:divBdr>
        <w:top w:val="none" w:sz="0" w:space="0" w:color="auto"/>
        <w:left w:val="none" w:sz="0" w:space="0" w:color="auto"/>
        <w:bottom w:val="none" w:sz="0" w:space="0" w:color="auto"/>
        <w:right w:val="none" w:sz="0" w:space="0" w:color="auto"/>
      </w:divBdr>
    </w:div>
    <w:div w:id="2086678716">
      <w:bodyDiv w:val="1"/>
      <w:marLeft w:val="0"/>
      <w:marRight w:val="0"/>
      <w:marTop w:val="0"/>
      <w:marBottom w:val="0"/>
      <w:divBdr>
        <w:top w:val="none" w:sz="0" w:space="0" w:color="auto"/>
        <w:left w:val="none" w:sz="0" w:space="0" w:color="auto"/>
        <w:bottom w:val="none" w:sz="0" w:space="0" w:color="auto"/>
        <w:right w:val="none" w:sz="0" w:space="0" w:color="auto"/>
      </w:divBdr>
    </w:div>
    <w:div w:id="2132700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Public/PreviewStandard/Preview/8560" TargetMode="External"/><Relationship Id="rId13" Type="http://schemas.openxmlformats.org/officeDocument/2006/relationships/hyperlink" Target="https://www.stlouisfed.org/~/media/education/curriculum/pdf/cards-cars-and-currency-lesson-4.pdf?la=en" TargetMode="External"/><Relationship Id="rId18" Type="http://schemas.openxmlformats.org/officeDocument/2006/relationships/hyperlink" Target="https://www.cpalms.org/Public/PreviewStandard/Preview/85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tlouisfed.org/education/making-personal-finance-decisions-curriculum-unit" TargetMode="External"/><Relationship Id="rId12" Type="http://schemas.openxmlformats.org/officeDocument/2006/relationships/hyperlink" Target="https://research.stlouisfed.org/publications/page1-econ/2019/02/01/cars-and-cash-what-to-know-before-you-go" TargetMode="External"/><Relationship Id="rId17" Type="http://schemas.openxmlformats.org/officeDocument/2006/relationships/hyperlink" Target="https://www.stlouisfed.org/education/page-one-economics-classroom-edition/buy-high-quality-used-car" TargetMode="External"/><Relationship Id="rId2" Type="http://schemas.openxmlformats.org/officeDocument/2006/relationships/numbering" Target="numbering.xml"/><Relationship Id="rId16" Type="http://schemas.openxmlformats.org/officeDocument/2006/relationships/hyperlink" Target="https://www.cpalms.org/Public/PreviewStandard/Preview/8563" TargetMode="External"/><Relationship Id="rId20" Type="http://schemas.openxmlformats.org/officeDocument/2006/relationships/hyperlink" Target="https://www.stlouisfed.org/education/make-the-pitch-in-con-em-if-you-can" TargetMode="External"/><Relationship Id="rId1" Type="http://schemas.openxmlformats.org/officeDocument/2006/relationships/customXml" Target="../customXml/item1.xml"/><Relationship Id="rId6" Type="http://schemas.openxmlformats.org/officeDocument/2006/relationships/hyperlink" Target="https://www.cpalms.org/Public/PreviewStandard/Preview/8559" TargetMode="External"/><Relationship Id="rId11" Type="http://schemas.openxmlformats.org/officeDocument/2006/relationships/hyperlink" Target="https://www.cpalms.org/Public/PreviewStandard/Preview/8561" TargetMode="External"/><Relationship Id="rId5" Type="http://schemas.openxmlformats.org/officeDocument/2006/relationships/webSettings" Target="webSettings.xml"/><Relationship Id="rId15" Type="http://schemas.openxmlformats.org/officeDocument/2006/relationships/hyperlink" Target="https://www.cpalms.org/Public/PreviewStandard/Preview/8562" TargetMode="External"/><Relationship Id="rId10" Type="http://schemas.openxmlformats.org/officeDocument/2006/relationships/hyperlink" Target="https://www.stlouisfed.org/education/herd-immunity-positive-externalities" TargetMode="External"/><Relationship Id="rId19" Type="http://schemas.openxmlformats.org/officeDocument/2006/relationships/hyperlink" Target="https://www.cpalms.org/Public/PreviewStandard/Preview/8565" TargetMode="External"/><Relationship Id="rId4" Type="http://schemas.openxmlformats.org/officeDocument/2006/relationships/settings" Target="settings.xml"/><Relationship Id="rId9" Type="http://schemas.openxmlformats.org/officeDocument/2006/relationships/hyperlink" Target="https://www.stlouisfed.org/education/economic-lowdown-video-series/episode-5-externalities" TargetMode="External"/><Relationship Id="rId14" Type="http://schemas.openxmlformats.org/officeDocument/2006/relationships/hyperlink" Target="https://www.stlouisfed.org/education/cards-cars-and-currency-online-course-for-teachers-and-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5A59BF2-EF44-684E-A609-E6C78992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Kozdras, Deborah</cp:lastModifiedBy>
  <cp:revision>2</cp:revision>
  <cp:lastPrinted>2019-08-28T18:58:00Z</cp:lastPrinted>
  <dcterms:created xsi:type="dcterms:W3CDTF">2020-06-01T17:17:00Z</dcterms:created>
  <dcterms:modified xsi:type="dcterms:W3CDTF">2020-06-01T17:17:00Z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3153481c-fd86-403d-891c-2e046e98bdd1</vt:lpwstr>
  </property>
</Properties>
</file>