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062A1D71" w:rsidR="00066EFB" w:rsidRDefault="00236471" w:rsidP="00066EFB">
      <w:pPr>
        <w:pStyle w:val="Heading4"/>
        <w:ind w:left="720"/>
        <w:rPr>
          <w:rFonts w:eastAsia="Times New Roman"/>
        </w:rPr>
      </w:pPr>
      <w:r>
        <w:rPr>
          <w:rStyle w:val="Strong"/>
          <w:rFonts w:eastAsia="Times New Roman"/>
          <w:b/>
          <w:bCs/>
        </w:rPr>
        <w:t xml:space="preserve">Protecting (Risk, Insurance, Identity Theft) </w:t>
      </w:r>
      <w:r w:rsidR="00066EFB">
        <w:rPr>
          <w:rStyle w:val="Strong"/>
          <w:rFonts w:eastAsia="Times New Roman"/>
          <w:b/>
          <w:bCs/>
        </w:rPr>
        <w:t>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1C052C">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24949F5D" w14:textId="77777777" w:rsidTr="001C052C">
        <w:tc>
          <w:tcPr>
            <w:tcW w:w="1293" w:type="pct"/>
            <w:hideMark/>
          </w:tcPr>
          <w:p w14:paraId="1D013B55" w14:textId="77777777" w:rsidR="00051BB2" w:rsidRDefault="00236471" w:rsidP="00051BB2">
            <w:pPr>
              <w:rPr>
                <w:rFonts w:eastAsia="Times New Roman"/>
              </w:rPr>
            </w:pPr>
            <w:hyperlink r:id="rId7" w:history="1">
              <w:r w:rsidR="00066EFB">
                <w:rPr>
                  <w:rStyle w:val="Hyperlink"/>
                  <w:rFonts w:eastAsia="Times New Roman"/>
                </w:rPr>
                <w:t>SS.912.FL.6.1:</w:t>
              </w:r>
            </w:hyperlink>
            <w:r w:rsidR="00051BB2">
              <w:rPr>
                <w:rFonts w:eastAsia="Times New Roman"/>
              </w:rPr>
              <w:t xml:space="preserve"> Describe how individuals vary with respect to their willingness to accept risk and why most people are willing to pay a small cost now if it means they can avoid a possible larger loss later.</w:t>
            </w:r>
          </w:p>
          <w:p w14:paraId="534DE14D" w14:textId="77777777" w:rsidR="00066EFB" w:rsidRDefault="00066EFB" w:rsidP="00612C1D">
            <w:pPr>
              <w:rPr>
                <w:rFonts w:eastAsia="Times New Roman"/>
              </w:rPr>
            </w:pPr>
          </w:p>
        </w:tc>
        <w:tc>
          <w:tcPr>
            <w:tcW w:w="3707" w:type="pct"/>
          </w:tcPr>
          <w:p w14:paraId="6DC9345E" w14:textId="77777777" w:rsidR="00587AF4" w:rsidRDefault="00587AF4" w:rsidP="00587AF4">
            <w:pPr>
              <w:rPr>
                <w:rFonts w:eastAsia="Times New Roman"/>
              </w:rPr>
            </w:pPr>
            <w:r>
              <w:rPr>
                <w:rFonts w:eastAsia="Times New Roman"/>
              </w:rPr>
              <w:t xml:space="preserve">Diversification and Risk Lesson Plan </w:t>
            </w:r>
            <w:hyperlink r:id="rId8" w:history="1">
              <w:r>
                <w:rPr>
                  <w:rStyle w:val="Hyperlink"/>
                  <w:rFonts w:eastAsia="Times New Roman"/>
                </w:rPr>
                <w:t>https://www.stlouisfed.org/education/diversification-and-risk</w:t>
              </w:r>
            </w:hyperlink>
          </w:p>
          <w:p w14:paraId="5AEADB7B" w14:textId="77777777" w:rsidR="00587AF4" w:rsidRDefault="00587AF4" w:rsidP="00587AF4">
            <w:pPr>
              <w:rPr>
                <w:rFonts w:eastAsia="Times New Roman"/>
              </w:rPr>
            </w:pPr>
          </w:p>
          <w:p w14:paraId="7EF2D5B9" w14:textId="77777777" w:rsidR="00587AF4" w:rsidRDefault="00587AF4" w:rsidP="00587AF4">
            <w:pPr>
              <w:rPr>
                <w:rFonts w:eastAsia="Times New Roman"/>
              </w:rPr>
            </w:pPr>
            <w:r>
              <w:rPr>
                <w:rFonts w:eastAsia="Times New Roman"/>
              </w:rPr>
              <w:t xml:space="preserve">Bell Ringer Risk and Return Grab Bag </w:t>
            </w:r>
            <w:hyperlink r:id="rId9" w:history="1">
              <w:r>
                <w:rPr>
                  <w:rStyle w:val="Hyperlink"/>
                  <w:rFonts w:eastAsia="Times New Roman"/>
                </w:rPr>
                <w:t>https://www.frbatlanta.org/education/lessons/bell-ringer/risk-and-return-grab-bag</w:t>
              </w:r>
            </w:hyperlink>
          </w:p>
          <w:p w14:paraId="44FE0475" w14:textId="77777777" w:rsidR="00587AF4" w:rsidRDefault="00587AF4" w:rsidP="00587AF4">
            <w:pPr>
              <w:rPr>
                <w:rFonts w:eastAsia="Times New Roman"/>
              </w:rPr>
            </w:pPr>
          </w:p>
          <w:p w14:paraId="5FFDC5DB" w14:textId="77777777" w:rsidR="00587AF4" w:rsidRDefault="00587AF4" w:rsidP="00587AF4">
            <w:pPr>
              <w:rPr>
                <w:rFonts w:eastAsia="Times New Roman"/>
              </w:rPr>
            </w:pPr>
            <w:r>
              <w:rPr>
                <w:rFonts w:eastAsia="Times New Roman"/>
              </w:rPr>
              <w:t>Making Personal Financial Decisions: Lesson 10B Is Insurance Worth Buying?</w:t>
            </w:r>
          </w:p>
          <w:p w14:paraId="259C5C18" w14:textId="77777777" w:rsidR="00587AF4" w:rsidRDefault="007F412C" w:rsidP="00587AF4">
            <w:pPr>
              <w:rPr>
                <w:rFonts w:eastAsia="Times New Roman"/>
              </w:rPr>
            </w:pPr>
            <w:hyperlink r:id="rId10" w:history="1">
              <w:r w:rsidR="00587AF4">
                <w:rPr>
                  <w:rStyle w:val="Hyperlink"/>
                  <w:rFonts w:eastAsia="Times New Roman"/>
                </w:rPr>
                <w:t>https://www.stlouisfed.org/education/making-personal-finance-decisions-curriculum-unit</w:t>
              </w:r>
            </w:hyperlink>
          </w:p>
          <w:p w14:paraId="7A85D005" w14:textId="77777777" w:rsidR="00587AF4" w:rsidRDefault="00587AF4" w:rsidP="00587AF4">
            <w:pPr>
              <w:rPr>
                <w:rFonts w:eastAsia="Times New Roman"/>
              </w:rPr>
            </w:pPr>
          </w:p>
          <w:p w14:paraId="7A8A3EB5" w14:textId="77777777" w:rsidR="00066EFB" w:rsidRDefault="00066EFB" w:rsidP="00612C1D">
            <w:pPr>
              <w:rPr>
                <w:rFonts w:eastAsia="Times New Roman"/>
              </w:rPr>
            </w:pPr>
          </w:p>
        </w:tc>
      </w:tr>
      <w:tr w:rsidR="00266BC5" w14:paraId="5F043942" w14:textId="77777777" w:rsidTr="001C052C">
        <w:tc>
          <w:tcPr>
            <w:tcW w:w="1293" w:type="pct"/>
            <w:hideMark/>
          </w:tcPr>
          <w:p w14:paraId="74B28521" w14:textId="77777777" w:rsidR="00051BB2" w:rsidRDefault="007F412C" w:rsidP="00051BB2">
            <w:pPr>
              <w:rPr>
                <w:rFonts w:eastAsia="Times New Roman"/>
              </w:rPr>
            </w:pPr>
            <w:hyperlink r:id="rId11" w:history="1">
              <w:r w:rsidR="00066EFB">
                <w:rPr>
                  <w:rStyle w:val="Hyperlink"/>
                  <w:rFonts w:eastAsia="Times New Roman"/>
                </w:rPr>
                <w:t>SS.912.FL.6.2:</w:t>
              </w:r>
            </w:hyperlink>
            <w:r w:rsidR="00051BB2">
              <w:rPr>
                <w:rFonts w:eastAsia="Times New Roman"/>
              </w:rPr>
              <w:t xml:space="preserve"> Analyze how judgment regarding risky events is subject to errors because people tend to overestimate the probability of infrequent events, often because they’ve heard of or seen a recent example.</w:t>
            </w:r>
          </w:p>
          <w:p w14:paraId="7FAA34BA" w14:textId="77777777" w:rsidR="00066EFB" w:rsidRDefault="00066EFB" w:rsidP="00612C1D">
            <w:pPr>
              <w:rPr>
                <w:rFonts w:eastAsia="Times New Roman"/>
              </w:rPr>
            </w:pPr>
          </w:p>
        </w:tc>
        <w:tc>
          <w:tcPr>
            <w:tcW w:w="3707" w:type="pct"/>
          </w:tcPr>
          <w:p w14:paraId="3FB5B995" w14:textId="77777777" w:rsidR="00587AF4" w:rsidRDefault="00587AF4" w:rsidP="00587AF4">
            <w:pPr>
              <w:rPr>
                <w:rFonts w:eastAsia="Times New Roman"/>
              </w:rPr>
            </w:pPr>
            <w:r>
              <w:rPr>
                <w:rFonts w:eastAsia="Times New Roman"/>
              </w:rPr>
              <w:t xml:space="preserve">Diversification and Risk Lesson Plan </w:t>
            </w:r>
            <w:hyperlink r:id="rId12" w:history="1">
              <w:r>
                <w:rPr>
                  <w:rStyle w:val="Hyperlink"/>
                  <w:rFonts w:eastAsia="Times New Roman"/>
                </w:rPr>
                <w:t>https://www.stlouisfed.org/education/diversification-and-risk</w:t>
              </w:r>
            </w:hyperlink>
          </w:p>
          <w:p w14:paraId="399D6644" w14:textId="77777777" w:rsidR="00587AF4" w:rsidRDefault="00587AF4" w:rsidP="00587AF4">
            <w:pPr>
              <w:rPr>
                <w:rFonts w:eastAsia="Times New Roman"/>
              </w:rPr>
            </w:pPr>
          </w:p>
          <w:p w14:paraId="66691013" w14:textId="77777777" w:rsidR="00587AF4" w:rsidRDefault="00587AF4" w:rsidP="00587AF4">
            <w:pPr>
              <w:rPr>
                <w:rFonts w:eastAsia="Times New Roman"/>
              </w:rPr>
            </w:pPr>
            <w:r>
              <w:rPr>
                <w:rFonts w:eastAsia="Times New Roman"/>
              </w:rPr>
              <w:t xml:space="preserve">Bell Ringer Risk and Return Grab Bag </w:t>
            </w:r>
            <w:hyperlink r:id="rId13" w:history="1">
              <w:r>
                <w:rPr>
                  <w:rStyle w:val="Hyperlink"/>
                  <w:rFonts w:eastAsia="Times New Roman"/>
                </w:rPr>
                <w:t>https://www.frbatlanta.org/education/lessons/bell-ringer/risk-and-return-grab-bag</w:t>
              </w:r>
            </w:hyperlink>
          </w:p>
          <w:p w14:paraId="679A8CC8" w14:textId="77777777" w:rsidR="00587AF4" w:rsidRDefault="00587AF4" w:rsidP="00587AF4">
            <w:pPr>
              <w:rPr>
                <w:rFonts w:eastAsia="Times New Roman"/>
              </w:rPr>
            </w:pPr>
          </w:p>
          <w:p w14:paraId="2F17B35E" w14:textId="77777777" w:rsidR="00587AF4" w:rsidRDefault="00587AF4" w:rsidP="00587AF4">
            <w:pPr>
              <w:rPr>
                <w:rFonts w:eastAsia="Times New Roman"/>
              </w:rPr>
            </w:pPr>
            <w:r>
              <w:rPr>
                <w:rFonts w:eastAsia="Times New Roman"/>
              </w:rPr>
              <w:t>Making Personal Financial Decisions: Lesson 10B Is Insurance Worth Buying?</w:t>
            </w:r>
          </w:p>
          <w:p w14:paraId="3B48E767" w14:textId="77777777" w:rsidR="00587AF4" w:rsidRDefault="007F412C" w:rsidP="00587AF4">
            <w:pPr>
              <w:rPr>
                <w:rFonts w:eastAsia="Times New Roman"/>
              </w:rPr>
            </w:pPr>
            <w:hyperlink r:id="rId14" w:history="1">
              <w:r w:rsidR="00587AF4">
                <w:rPr>
                  <w:rStyle w:val="Hyperlink"/>
                  <w:rFonts w:eastAsia="Times New Roman"/>
                </w:rPr>
                <w:t>https://www.stlouisfed.org/education/making-personal-finance-decisions-curriculum-unit</w:t>
              </w:r>
            </w:hyperlink>
          </w:p>
          <w:p w14:paraId="76E2347B" w14:textId="77777777" w:rsidR="00066EFB" w:rsidRDefault="00066EFB" w:rsidP="00612C1D">
            <w:pPr>
              <w:rPr>
                <w:rFonts w:eastAsia="Times New Roman"/>
              </w:rPr>
            </w:pPr>
          </w:p>
        </w:tc>
      </w:tr>
      <w:tr w:rsidR="00266BC5" w14:paraId="5780B957" w14:textId="77777777" w:rsidTr="001C052C">
        <w:tc>
          <w:tcPr>
            <w:tcW w:w="1293" w:type="pct"/>
            <w:hideMark/>
          </w:tcPr>
          <w:p w14:paraId="40158C71" w14:textId="77777777" w:rsidR="00051BB2" w:rsidRDefault="007F412C" w:rsidP="00051BB2">
            <w:pPr>
              <w:rPr>
                <w:rFonts w:eastAsia="Times New Roman"/>
              </w:rPr>
            </w:pPr>
            <w:hyperlink r:id="rId15" w:history="1">
              <w:r w:rsidR="00066EFB">
                <w:rPr>
                  <w:rStyle w:val="Hyperlink"/>
                  <w:rFonts w:eastAsia="Times New Roman"/>
                </w:rPr>
                <w:t>SS.912.FL.6.3:</w:t>
              </w:r>
            </w:hyperlink>
            <w:r w:rsidR="00051BB2">
              <w:rPr>
                <w:rFonts w:eastAsia="Times New Roman"/>
              </w:rPr>
              <w:t xml:space="preserve"> Describe why people choose different amounts of insurance coverage based on their willingness to accept risk, as well as their occupation, lifestyle, age, financial profile, and the price of insurance.</w:t>
            </w:r>
          </w:p>
          <w:p w14:paraId="15B9A15F" w14:textId="77777777" w:rsidR="00066EFB" w:rsidRDefault="00066EFB" w:rsidP="00612C1D">
            <w:pPr>
              <w:rPr>
                <w:rFonts w:eastAsia="Times New Roman"/>
              </w:rPr>
            </w:pPr>
          </w:p>
        </w:tc>
        <w:tc>
          <w:tcPr>
            <w:tcW w:w="3707" w:type="pct"/>
          </w:tcPr>
          <w:p w14:paraId="0D707695" w14:textId="77777777" w:rsidR="00587AF4" w:rsidRDefault="00587AF4" w:rsidP="00587AF4">
            <w:pPr>
              <w:rPr>
                <w:rFonts w:eastAsia="Times New Roman"/>
              </w:rPr>
            </w:pPr>
            <w:r>
              <w:rPr>
                <w:rFonts w:eastAsia="Times New Roman"/>
              </w:rPr>
              <w:t xml:space="preserve">Diversification and Risk Lesson Plan </w:t>
            </w:r>
            <w:hyperlink r:id="rId16" w:history="1">
              <w:r>
                <w:rPr>
                  <w:rStyle w:val="Hyperlink"/>
                  <w:rFonts w:eastAsia="Times New Roman"/>
                </w:rPr>
                <w:t>https://www.stlouisfed.org/education/diversification-and-risk</w:t>
              </w:r>
            </w:hyperlink>
          </w:p>
          <w:p w14:paraId="2E81E708" w14:textId="77777777" w:rsidR="00587AF4" w:rsidRDefault="00587AF4" w:rsidP="00587AF4">
            <w:pPr>
              <w:rPr>
                <w:rFonts w:eastAsia="Times New Roman"/>
              </w:rPr>
            </w:pPr>
          </w:p>
          <w:p w14:paraId="4888DA86" w14:textId="77777777" w:rsidR="00587AF4" w:rsidRDefault="00587AF4" w:rsidP="00587AF4">
            <w:pPr>
              <w:rPr>
                <w:rFonts w:eastAsia="Times New Roman"/>
              </w:rPr>
            </w:pPr>
            <w:r>
              <w:rPr>
                <w:rFonts w:eastAsia="Times New Roman"/>
              </w:rPr>
              <w:t xml:space="preserve">Bell Ringer Risk and Return Grab Bag </w:t>
            </w:r>
            <w:hyperlink r:id="rId17" w:history="1">
              <w:r>
                <w:rPr>
                  <w:rStyle w:val="Hyperlink"/>
                  <w:rFonts w:eastAsia="Times New Roman"/>
                </w:rPr>
                <w:t>https://www.frbatlanta.org/education/lessons/bell-ringer/risk-and-return-grab-bag</w:t>
              </w:r>
            </w:hyperlink>
          </w:p>
          <w:p w14:paraId="45341E7F" w14:textId="77777777" w:rsidR="00587AF4" w:rsidRDefault="00587AF4" w:rsidP="00587AF4">
            <w:pPr>
              <w:rPr>
                <w:rFonts w:eastAsia="Times New Roman"/>
              </w:rPr>
            </w:pPr>
          </w:p>
          <w:p w14:paraId="7B82C37A" w14:textId="77777777" w:rsidR="00587AF4" w:rsidRDefault="00587AF4" w:rsidP="00587AF4">
            <w:pPr>
              <w:rPr>
                <w:rFonts w:eastAsia="Times New Roman"/>
              </w:rPr>
            </w:pPr>
            <w:r>
              <w:rPr>
                <w:rFonts w:eastAsia="Times New Roman"/>
              </w:rPr>
              <w:t>Making Personal Financial Decisions: Lesson 10B Is Insurance Worth Buying?</w:t>
            </w:r>
          </w:p>
          <w:p w14:paraId="62921B40" w14:textId="77777777" w:rsidR="00587AF4" w:rsidRDefault="007F412C" w:rsidP="00587AF4">
            <w:pPr>
              <w:rPr>
                <w:rFonts w:eastAsia="Times New Roman"/>
              </w:rPr>
            </w:pPr>
            <w:hyperlink r:id="rId18" w:history="1">
              <w:r w:rsidR="00587AF4">
                <w:rPr>
                  <w:rStyle w:val="Hyperlink"/>
                  <w:rFonts w:eastAsia="Times New Roman"/>
                </w:rPr>
                <w:t>https://www.stlouisfed.org/education/making-personal-finance-decisions-curriculum-unit</w:t>
              </w:r>
            </w:hyperlink>
          </w:p>
          <w:p w14:paraId="1A2C50E0" w14:textId="77777777" w:rsidR="00066EFB" w:rsidRDefault="00066EFB" w:rsidP="00612C1D">
            <w:pPr>
              <w:rPr>
                <w:rFonts w:eastAsia="Times New Roman"/>
              </w:rPr>
            </w:pPr>
          </w:p>
          <w:p w14:paraId="3127670F" w14:textId="77777777" w:rsidR="00587AF4" w:rsidRPr="00587AF4" w:rsidRDefault="00587AF4" w:rsidP="00587AF4">
            <w:pPr>
              <w:rPr>
                <w:rFonts w:eastAsia="Times New Roman"/>
              </w:rPr>
            </w:pPr>
            <w:r>
              <w:rPr>
                <w:rFonts w:eastAsia="Times New Roman"/>
              </w:rPr>
              <w:t xml:space="preserve">Insurance Informational Text: Page One </w:t>
            </w:r>
            <w:hyperlink r:id="rId19" w:history="1">
              <w:r w:rsidRPr="00587AF4">
                <w:rPr>
                  <w:rFonts w:eastAsia="Times New Roman"/>
                  <w:color w:val="0000FF"/>
                  <w:u w:val="single"/>
                </w:rPr>
                <w:t>https://www.stlouisfed.org/education/page-one-economics-classroom-edition/insurance-managing-risk</w:t>
              </w:r>
            </w:hyperlink>
          </w:p>
          <w:p w14:paraId="4FA98171" w14:textId="77777777" w:rsidR="00587AF4" w:rsidRDefault="00587AF4" w:rsidP="00612C1D">
            <w:pPr>
              <w:rPr>
                <w:rFonts w:eastAsia="Times New Roman"/>
              </w:rPr>
            </w:pPr>
          </w:p>
          <w:p w14:paraId="34D7A178" w14:textId="77777777" w:rsidR="00587AF4" w:rsidRPr="00587AF4" w:rsidRDefault="00587AF4" w:rsidP="00587AF4">
            <w:pPr>
              <w:rPr>
                <w:rFonts w:eastAsia="Times New Roman"/>
              </w:rPr>
            </w:pPr>
            <w:r>
              <w:rPr>
                <w:rFonts w:eastAsia="Times New Roman"/>
              </w:rPr>
              <w:t xml:space="preserve">No Frills Money Skills Episodes 6 and 7 </w:t>
            </w:r>
            <w:hyperlink r:id="rId20" w:history="1">
              <w:r w:rsidRPr="00587AF4">
                <w:rPr>
                  <w:rFonts w:eastAsia="Times New Roman"/>
                  <w:color w:val="0000FF"/>
                  <w:u w:val="single"/>
                </w:rPr>
                <w:t>https://www.stlouisfed.org/education/no-frills-money-skills-video-series</w:t>
              </w:r>
            </w:hyperlink>
          </w:p>
          <w:p w14:paraId="4F5A5521" w14:textId="77777777" w:rsidR="00587AF4" w:rsidRDefault="00587AF4" w:rsidP="00612C1D">
            <w:pPr>
              <w:rPr>
                <w:rFonts w:eastAsia="Times New Roman"/>
              </w:rPr>
            </w:pPr>
          </w:p>
        </w:tc>
      </w:tr>
      <w:tr w:rsidR="00266BC5" w14:paraId="675C79DD" w14:textId="77777777" w:rsidTr="001C052C">
        <w:tc>
          <w:tcPr>
            <w:tcW w:w="1293" w:type="pct"/>
            <w:hideMark/>
          </w:tcPr>
          <w:p w14:paraId="00531D18" w14:textId="77777777" w:rsidR="00051BB2" w:rsidRDefault="007F412C" w:rsidP="00051BB2">
            <w:pPr>
              <w:rPr>
                <w:rFonts w:eastAsia="Times New Roman"/>
              </w:rPr>
            </w:pPr>
            <w:hyperlink r:id="rId21" w:history="1">
              <w:r w:rsidR="00066EFB">
                <w:rPr>
                  <w:rStyle w:val="Hyperlink"/>
                  <w:rFonts w:eastAsia="Times New Roman"/>
                </w:rPr>
                <w:t>SS.912.FL.6.4:</w:t>
              </w:r>
            </w:hyperlink>
            <w:r w:rsidR="00051BB2">
              <w:rPr>
                <w:rFonts w:eastAsia="Times New Roman"/>
              </w:rPr>
              <w:t xml:space="preserve"> Explain that people may be required by governments or by certain types of contracts (e.g., home mortgages) to purchase some types of insurance.</w:t>
            </w:r>
          </w:p>
          <w:p w14:paraId="0F8FD712" w14:textId="77777777" w:rsidR="00066EFB" w:rsidRDefault="00066EFB" w:rsidP="00612C1D">
            <w:pPr>
              <w:rPr>
                <w:rFonts w:eastAsia="Times New Roman"/>
              </w:rPr>
            </w:pPr>
          </w:p>
        </w:tc>
        <w:tc>
          <w:tcPr>
            <w:tcW w:w="3707" w:type="pct"/>
          </w:tcPr>
          <w:p w14:paraId="1C3A8D9B" w14:textId="77777777" w:rsidR="00645EAB" w:rsidRPr="00645EAB" w:rsidRDefault="00645EAB" w:rsidP="00645EAB">
            <w:pPr>
              <w:rPr>
                <w:rFonts w:eastAsia="Times New Roman"/>
              </w:rPr>
            </w:pPr>
            <w:r>
              <w:rPr>
                <w:rFonts w:eastAsia="Times New Roman"/>
              </w:rPr>
              <w:t xml:space="preserve">Building Wealth Chapter 5 Protect Your Wealth </w:t>
            </w:r>
            <w:hyperlink r:id="rId22" w:history="1">
              <w:r w:rsidRPr="00645EAB">
                <w:rPr>
                  <w:rFonts w:eastAsia="Times New Roman"/>
                  <w:color w:val="0000FF"/>
                  <w:u w:val="single"/>
                </w:rPr>
                <w:t>https://www.dallasfed.org/~/media/microsites/cd/wealth/online/ch5.html</w:t>
              </w:r>
            </w:hyperlink>
          </w:p>
          <w:p w14:paraId="0D5740C5" w14:textId="77777777" w:rsidR="00066EFB" w:rsidRDefault="00066EFB" w:rsidP="00612C1D">
            <w:pPr>
              <w:rPr>
                <w:rFonts w:eastAsia="Times New Roman"/>
              </w:rPr>
            </w:pPr>
          </w:p>
        </w:tc>
      </w:tr>
      <w:tr w:rsidR="00266BC5" w14:paraId="074EC048" w14:textId="77777777" w:rsidTr="001C052C">
        <w:tc>
          <w:tcPr>
            <w:tcW w:w="1293" w:type="pct"/>
            <w:hideMark/>
          </w:tcPr>
          <w:p w14:paraId="61BC0B3E" w14:textId="77777777" w:rsidR="00066EFB" w:rsidRDefault="007F412C" w:rsidP="00612C1D">
            <w:pPr>
              <w:rPr>
                <w:rFonts w:eastAsia="Times New Roman"/>
              </w:rPr>
            </w:pPr>
            <w:hyperlink r:id="rId23" w:history="1">
              <w:r w:rsidR="00066EFB">
                <w:rPr>
                  <w:rStyle w:val="Hyperlink"/>
                  <w:rFonts w:eastAsia="Times New Roman"/>
                </w:rPr>
                <w:t>SS.912.FL.6.5:</w:t>
              </w:r>
            </w:hyperlink>
            <w:r w:rsidR="00051BB2">
              <w:rPr>
                <w:rFonts w:eastAsia="Times New Roman"/>
              </w:rPr>
              <w:t xml:space="preserve"> 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p>
        </w:tc>
        <w:tc>
          <w:tcPr>
            <w:tcW w:w="3707" w:type="pct"/>
          </w:tcPr>
          <w:p w14:paraId="06084250" w14:textId="77777777" w:rsidR="00562362" w:rsidRDefault="00562362" w:rsidP="00562362">
            <w:pPr>
              <w:rPr>
                <w:rFonts w:eastAsia="Times New Roman"/>
              </w:rPr>
            </w:pPr>
            <w:r>
              <w:rPr>
                <w:rFonts w:eastAsia="Times New Roman"/>
              </w:rPr>
              <w:t xml:space="preserve">Building Wealth Chapter 5 Protect Your Wealth </w:t>
            </w:r>
            <w:hyperlink r:id="rId24" w:history="1">
              <w:r w:rsidRPr="00645EAB">
                <w:rPr>
                  <w:rFonts w:eastAsia="Times New Roman"/>
                  <w:color w:val="0000FF"/>
                  <w:u w:val="single"/>
                </w:rPr>
                <w:t>https://www.dallasfed.org/~/media/microsites/cd/wealth/online/ch5.html</w:t>
              </w:r>
            </w:hyperlink>
          </w:p>
          <w:p w14:paraId="05E4A30D" w14:textId="77777777" w:rsidR="00562362" w:rsidRDefault="00562362" w:rsidP="00562362">
            <w:pPr>
              <w:rPr>
                <w:rFonts w:eastAsia="Times New Roman"/>
              </w:rPr>
            </w:pPr>
          </w:p>
          <w:p w14:paraId="2F4FCEBD" w14:textId="77777777" w:rsidR="00562362" w:rsidRPr="00587AF4" w:rsidRDefault="00562362" w:rsidP="00562362">
            <w:pPr>
              <w:rPr>
                <w:rFonts w:eastAsia="Times New Roman"/>
              </w:rPr>
            </w:pPr>
            <w:r>
              <w:rPr>
                <w:rFonts w:eastAsia="Times New Roman"/>
              </w:rPr>
              <w:t xml:space="preserve">No Frills Money Skills Episode 6 </w:t>
            </w:r>
            <w:hyperlink r:id="rId25" w:history="1">
              <w:r w:rsidRPr="00587AF4">
                <w:rPr>
                  <w:rFonts w:eastAsia="Times New Roman"/>
                  <w:color w:val="0000FF"/>
                  <w:u w:val="single"/>
                </w:rPr>
                <w:t>https://www.stlouisfed.org/education/no-frills-money-skills-video-series</w:t>
              </w:r>
            </w:hyperlink>
          </w:p>
          <w:p w14:paraId="23BAF829" w14:textId="77777777" w:rsidR="00562362" w:rsidRPr="00645EAB" w:rsidRDefault="00562362" w:rsidP="00562362">
            <w:pPr>
              <w:rPr>
                <w:rFonts w:eastAsia="Times New Roman"/>
              </w:rPr>
            </w:pPr>
          </w:p>
          <w:p w14:paraId="56CF0C05" w14:textId="77777777" w:rsidR="00562362" w:rsidRDefault="00562362" w:rsidP="00562362">
            <w:pPr>
              <w:rPr>
                <w:rFonts w:eastAsia="Times New Roman"/>
              </w:rPr>
            </w:pPr>
            <w:r>
              <w:rPr>
                <w:rFonts w:eastAsia="Times New Roman"/>
              </w:rPr>
              <w:t>Making Personal Financial Decisions: Lesson 10B Is Insurance Worth Buying?</w:t>
            </w:r>
          </w:p>
          <w:p w14:paraId="600CEE76" w14:textId="77777777" w:rsidR="00562362" w:rsidRDefault="007F412C" w:rsidP="00562362">
            <w:pPr>
              <w:rPr>
                <w:rFonts w:eastAsia="Times New Roman"/>
              </w:rPr>
            </w:pPr>
            <w:hyperlink r:id="rId26" w:history="1">
              <w:r w:rsidR="00562362">
                <w:rPr>
                  <w:rStyle w:val="Hyperlink"/>
                  <w:rFonts w:eastAsia="Times New Roman"/>
                </w:rPr>
                <w:t>https://www.stlouisfed.org/education/making-personal-finance-decisions-curriculum-unit</w:t>
              </w:r>
            </w:hyperlink>
          </w:p>
          <w:p w14:paraId="6B250C1E" w14:textId="77777777" w:rsidR="00066EFB" w:rsidRDefault="00066EFB" w:rsidP="00612C1D">
            <w:pPr>
              <w:rPr>
                <w:rFonts w:eastAsia="Times New Roman"/>
              </w:rPr>
            </w:pPr>
          </w:p>
        </w:tc>
      </w:tr>
      <w:tr w:rsidR="00266BC5" w14:paraId="707BC706" w14:textId="77777777" w:rsidTr="001C052C">
        <w:tc>
          <w:tcPr>
            <w:tcW w:w="1293" w:type="pct"/>
            <w:hideMark/>
          </w:tcPr>
          <w:p w14:paraId="457886C2" w14:textId="77777777" w:rsidR="00E96033" w:rsidRDefault="007F412C" w:rsidP="00E96033">
            <w:pPr>
              <w:rPr>
                <w:rFonts w:eastAsia="Times New Roman"/>
              </w:rPr>
            </w:pPr>
            <w:hyperlink r:id="rId27" w:history="1">
              <w:r w:rsidR="00066EFB">
                <w:rPr>
                  <w:rStyle w:val="Hyperlink"/>
                  <w:rFonts w:eastAsia="Times New Roman"/>
                </w:rPr>
                <w:t>SS.912.FL.6.6:</w:t>
              </w:r>
            </w:hyperlink>
            <w:r w:rsidR="00E96033">
              <w:rPr>
                <w:rFonts w:eastAsia="Times New Roman"/>
              </w:rPr>
              <w:t xml:space="preserve"> Explain that people can lower insurance premiums by behaving in ways that show they pose a lower risk.</w:t>
            </w:r>
          </w:p>
          <w:p w14:paraId="7333347D" w14:textId="6030A6B6" w:rsidR="00066EFB" w:rsidRDefault="00066EFB" w:rsidP="00612C1D">
            <w:pPr>
              <w:rPr>
                <w:rFonts w:eastAsia="Times New Roman"/>
              </w:rPr>
            </w:pPr>
          </w:p>
        </w:tc>
        <w:tc>
          <w:tcPr>
            <w:tcW w:w="3707" w:type="pct"/>
          </w:tcPr>
          <w:p w14:paraId="0E71914E" w14:textId="77777777" w:rsidR="00562362" w:rsidRPr="00587AF4" w:rsidRDefault="00562362" w:rsidP="00562362">
            <w:pPr>
              <w:rPr>
                <w:rFonts w:eastAsia="Times New Roman"/>
              </w:rPr>
            </w:pPr>
            <w:r>
              <w:rPr>
                <w:rFonts w:eastAsia="Times New Roman"/>
              </w:rPr>
              <w:t xml:space="preserve">Insurance Informational Text: Page One </w:t>
            </w:r>
            <w:hyperlink r:id="rId28" w:history="1">
              <w:r w:rsidRPr="00587AF4">
                <w:rPr>
                  <w:rFonts w:eastAsia="Times New Roman"/>
                  <w:color w:val="0000FF"/>
                  <w:u w:val="single"/>
                </w:rPr>
                <w:t>https://www.stlouisfed.org/education/page-one-economics-classroom-edition/insurance-managing-risk</w:t>
              </w:r>
            </w:hyperlink>
          </w:p>
          <w:p w14:paraId="35E01469" w14:textId="77777777" w:rsidR="00066EFB" w:rsidRDefault="00066EFB" w:rsidP="00612C1D">
            <w:pPr>
              <w:rPr>
                <w:rFonts w:eastAsia="Times New Roman"/>
              </w:rPr>
            </w:pPr>
          </w:p>
        </w:tc>
      </w:tr>
      <w:tr w:rsidR="00266BC5" w14:paraId="0330FA19" w14:textId="77777777" w:rsidTr="001C052C">
        <w:tc>
          <w:tcPr>
            <w:tcW w:w="1293" w:type="pct"/>
            <w:hideMark/>
          </w:tcPr>
          <w:p w14:paraId="0EFA1DDC" w14:textId="77777777" w:rsidR="00E96033" w:rsidRDefault="007F412C" w:rsidP="00E96033">
            <w:pPr>
              <w:rPr>
                <w:rFonts w:eastAsia="Times New Roman"/>
              </w:rPr>
            </w:pPr>
            <w:hyperlink r:id="rId29" w:history="1">
              <w:r w:rsidR="00066EFB">
                <w:rPr>
                  <w:rStyle w:val="Hyperlink"/>
                  <w:rFonts w:eastAsia="Times New Roman"/>
                </w:rPr>
                <w:t>SS.912.FL.6.7:</w:t>
              </w:r>
            </w:hyperlink>
            <w:r w:rsidR="00E96033">
              <w:rPr>
                <w:rFonts w:eastAsia="Times New Roman"/>
              </w:rPr>
              <w:t xml:space="preserve"> Explain that people can lower insurance premiums by behaving in ways that show they pose a lower risk.</w:t>
            </w:r>
          </w:p>
          <w:p w14:paraId="578F2AF0" w14:textId="28097C81" w:rsidR="00066EFB" w:rsidRDefault="00066EFB" w:rsidP="00612C1D">
            <w:pPr>
              <w:rPr>
                <w:rFonts w:eastAsia="Times New Roman"/>
              </w:rPr>
            </w:pPr>
          </w:p>
        </w:tc>
        <w:tc>
          <w:tcPr>
            <w:tcW w:w="3707" w:type="pct"/>
          </w:tcPr>
          <w:p w14:paraId="2A6F1979" w14:textId="77777777" w:rsidR="00066EFB" w:rsidRDefault="00562362" w:rsidP="00612C1D">
            <w:pPr>
              <w:rPr>
                <w:rFonts w:eastAsia="Times New Roman"/>
              </w:rPr>
            </w:pPr>
            <w:r>
              <w:rPr>
                <w:rFonts w:eastAsia="Times New Roman"/>
              </w:rPr>
              <w:t xml:space="preserve">Building Wealth Chapter 5 Protect Your Wealth </w:t>
            </w:r>
            <w:hyperlink r:id="rId30" w:history="1">
              <w:r w:rsidRPr="00645EAB">
                <w:rPr>
                  <w:rFonts w:eastAsia="Times New Roman"/>
                  <w:color w:val="0000FF"/>
                  <w:u w:val="single"/>
                </w:rPr>
                <w:t>https://www.dallasfed.org/~/media/microsites/cd/wealth/online/ch5.html</w:t>
              </w:r>
            </w:hyperlink>
          </w:p>
        </w:tc>
      </w:tr>
      <w:tr w:rsidR="00266BC5" w14:paraId="43B84CC3" w14:textId="77777777" w:rsidTr="001C052C">
        <w:tc>
          <w:tcPr>
            <w:tcW w:w="1293" w:type="pct"/>
            <w:hideMark/>
          </w:tcPr>
          <w:p w14:paraId="7B84630C" w14:textId="77777777" w:rsidR="00E96033" w:rsidRDefault="007F412C" w:rsidP="00E96033">
            <w:pPr>
              <w:rPr>
                <w:rFonts w:eastAsia="Times New Roman"/>
              </w:rPr>
            </w:pPr>
            <w:hyperlink r:id="rId31" w:history="1">
              <w:r w:rsidR="00066EFB">
                <w:rPr>
                  <w:rStyle w:val="Hyperlink"/>
                  <w:rFonts w:eastAsia="Times New Roman"/>
                </w:rPr>
                <w:t>SS.912.FL.6.8:</w:t>
              </w:r>
            </w:hyperlink>
            <w:r w:rsidR="00E96033">
              <w:rPr>
                <w:rFonts w:eastAsia="Times New Roman"/>
              </w:rPr>
              <w:t xml:space="preserve"> Discuss the fact that, in addition to privately purchased insurance, some government benefit programs provide a social safety net to protect individuals from economic hardship created by unexpected events.</w:t>
            </w:r>
          </w:p>
          <w:p w14:paraId="08F73AF8" w14:textId="4E0A484C" w:rsidR="00066EFB" w:rsidRDefault="00066EFB" w:rsidP="00612C1D">
            <w:pPr>
              <w:rPr>
                <w:rFonts w:eastAsia="Times New Roman"/>
              </w:rPr>
            </w:pPr>
          </w:p>
        </w:tc>
        <w:tc>
          <w:tcPr>
            <w:tcW w:w="3707" w:type="pct"/>
          </w:tcPr>
          <w:p w14:paraId="0F9E042E" w14:textId="77777777" w:rsidR="00562362" w:rsidRPr="00562362" w:rsidRDefault="00562362" w:rsidP="00562362">
            <w:pPr>
              <w:rPr>
                <w:rFonts w:eastAsia="Times New Roman"/>
              </w:rPr>
            </w:pPr>
            <w:r>
              <w:rPr>
                <w:rFonts w:eastAsia="Times New Roman"/>
              </w:rPr>
              <w:t xml:space="preserve">Government Spending and Taxes Lesson Plan </w:t>
            </w:r>
            <w:hyperlink r:id="rId32" w:history="1">
              <w:r w:rsidRPr="00562362">
                <w:rPr>
                  <w:rFonts w:eastAsia="Times New Roman"/>
                  <w:color w:val="0000FF"/>
                  <w:u w:val="single"/>
                </w:rPr>
                <w:t>https://www.stlouisfed.org/education/government-spending-and-taxes</w:t>
              </w:r>
            </w:hyperlink>
          </w:p>
          <w:p w14:paraId="3C131924" w14:textId="77777777" w:rsidR="00066EFB" w:rsidRDefault="00066EFB" w:rsidP="00612C1D">
            <w:pPr>
              <w:rPr>
                <w:rFonts w:eastAsia="Times New Roman"/>
              </w:rPr>
            </w:pPr>
          </w:p>
        </w:tc>
      </w:tr>
      <w:tr w:rsidR="00266BC5" w14:paraId="53CDDEB6" w14:textId="77777777" w:rsidTr="001C052C">
        <w:tc>
          <w:tcPr>
            <w:tcW w:w="1293" w:type="pct"/>
            <w:hideMark/>
          </w:tcPr>
          <w:p w14:paraId="4749C819" w14:textId="77777777" w:rsidR="00E96033" w:rsidRDefault="007F412C" w:rsidP="00E96033">
            <w:pPr>
              <w:rPr>
                <w:rFonts w:eastAsia="Times New Roman"/>
              </w:rPr>
            </w:pPr>
            <w:hyperlink r:id="rId33" w:history="1">
              <w:r w:rsidR="00066EFB">
                <w:rPr>
                  <w:rStyle w:val="Hyperlink"/>
                  <w:rFonts w:eastAsia="Times New Roman"/>
                </w:rPr>
                <w:t>SS.912.FL.6.9:</w:t>
              </w:r>
            </w:hyperlink>
            <w:r w:rsidR="00E96033">
              <w:rPr>
                <w:rFonts w:eastAsia="Times New Roman"/>
              </w:rPr>
              <w:t xml:space="preserve"> Explain that loss of assets, wealth, and future opportunities can occur if an individual’s personal information is obtained by others through identity theft and then used fraudulently, and that by managing their personal information and choosing the </w:t>
            </w:r>
            <w:r w:rsidR="00E96033">
              <w:rPr>
                <w:rFonts w:eastAsia="Times New Roman"/>
              </w:rPr>
              <w:lastRenderedPageBreak/>
              <w:t>environment in which it is revealed, individuals can accept, reduce, and insure against the risk of loss due to identity theft.</w:t>
            </w:r>
          </w:p>
          <w:p w14:paraId="1065AC5C" w14:textId="36ADDED1" w:rsidR="00066EFB" w:rsidRDefault="00066EFB" w:rsidP="00612C1D">
            <w:pPr>
              <w:rPr>
                <w:rFonts w:eastAsia="Times New Roman"/>
              </w:rPr>
            </w:pPr>
          </w:p>
        </w:tc>
        <w:tc>
          <w:tcPr>
            <w:tcW w:w="3707" w:type="pct"/>
          </w:tcPr>
          <w:p w14:paraId="2791FEE5" w14:textId="77777777" w:rsidR="00757A04" w:rsidRDefault="00757A04" w:rsidP="00757A04">
            <w:pPr>
              <w:rPr>
                <w:rFonts w:eastAsia="Times New Roman"/>
              </w:rPr>
            </w:pPr>
            <w:r>
              <w:rPr>
                <w:rFonts w:eastAsia="Times New Roman"/>
              </w:rPr>
              <w:lastRenderedPageBreak/>
              <w:t>Making Personal Financial Decisions: Lesson 10A The Three D’s of Identity Theft</w:t>
            </w:r>
          </w:p>
          <w:p w14:paraId="26EC56E2" w14:textId="77777777" w:rsidR="00066EFB" w:rsidRDefault="007F412C" w:rsidP="00757A04">
            <w:pPr>
              <w:rPr>
                <w:rFonts w:eastAsia="Times New Roman"/>
              </w:rPr>
            </w:pPr>
            <w:hyperlink r:id="rId34" w:history="1">
              <w:r w:rsidR="00757A04">
                <w:rPr>
                  <w:rStyle w:val="Hyperlink"/>
                  <w:rFonts w:eastAsia="Times New Roman"/>
                </w:rPr>
                <w:t>https://www.stlouisfed.org/education/making-personal-finance-decisions-curriculum-unit</w:t>
              </w:r>
            </w:hyperlink>
          </w:p>
        </w:tc>
      </w:tr>
      <w:tr w:rsidR="00266BC5" w14:paraId="31494310" w14:textId="77777777" w:rsidTr="001C052C">
        <w:tc>
          <w:tcPr>
            <w:tcW w:w="1293" w:type="pct"/>
            <w:hideMark/>
          </w:tcPr>
          <w:p w14:paraId="51970A45" w14:textId="77777777" w:rsidR="00E96033" w:rsidRDefault="007F412C" w:rsidP="00E96033">
            <w:pPr>
              <w:rPr>
                <w:rFonts w:eastAsia="Times New Roman"/>
              </w:rPr>
            </w:pPr>
            <w:hyperlink r:id="rId35" w:history="1">
              <w:r w:rsidR="00066EFB">
                <w:rPr>
                  <w:rStyle w:val="Hyperlink"/>
                  <w:rFonts w:eastAsia="Times New Roman"/>
                </w:rPr>
                <w:t>SS.912.FL.6.10:</w:t>
              </w:r>
            </w:hyperlink>
            <w:r w:rsidR="00E96033">
              <w:rPr>
                <w:rFonts w:eastAsia="Times New Roman"/>
              </w:rPr>
              <w:t xml:space="preserve"> Compare federal and state regulations that provide some remedies and assistance for victims of identity theft.</w:t>
            </w:r>
          </w:p>
          <w:p w14:paraId="1BE5D851" w14:textId="126897DF" w:rsidR="00066EFB" w:rsidRDefault="00066EFB" w:rsidP="00612C1D">
            <w:pPr>
              <w:rPr>
                <w:rFonts w:eastAsia="Times New Roman"/>
              </w:rPr>
            </w:pPr>
          </w:p>
        </w:tc>
        <w:tc>
          <w:tcPr>
            <w:tcW w:w="3707" w:type="pct"/>
          </w:tcPr>
          <w:p w14:paraId="5BA859FD" w14:textId="77777777" w:rsidR="00757A04" w:rsidRDefault="00757A04" w:rsidP="00757A04">
            <w:pPr>
              <w:rPr>
                <w:rFonts w:eastAsia="Times New Roman"/>
              </w:rPr>
            </w:pPr>
            <w:r>
              <w:rPr>
                <w:rFonts w:eastAsia="Times New Roman"/>
              </w:rPr>
              <w:t>Making Personal Financial Decisions: Lesson 10A The Three D’s of Identity Theft</w:t>
            </w:r>
          </w:p>
          <w:p w14:paraId="64913273" w14:textId="77777777" w:rsidR="00066EFB" w:rsidRDefault="007F412C" w:rsidP="00757A04">
            <w:pPr>
              <w:rPr>
                <w:rFonts w:eastAsia="Times New Roman"/>
              </w:rPr>
            </w:pPr>
            <w:hyperlink r:id="rId36" w:history="1">
              <w:r w:rsidR="00757A04">
                <w:rPr>
                  <w:rStyle w:val="Hyperlink"/>
                  <w:rFonts w:eastAsia="Times New Roman"/>
                </w:rPr>
                <w:t>https://www.stlouisfed.org/education/making-personal-finance-decisions-curriculum-unit</w:t>
              </w:r>
            </w:hyperlink>
          </w:p>
        </w:tc>
      </w:tr>
    </w:tbl>
    <w:p w14:paraId="2D589046" w14:textId="77777777" w:rsidR="00984CC1" w:rsidRDefault="00984CC1" w:rsidP="00612C1D">
      <w:bookmarkStart w:id="0" w:name="_GoBack"/>
      <w:bookmarkEnd w:id="0"/>
    </w:p>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D3F0B"/>
    <w:rsid w:val="000E6F63"/>
    <w:rsid w:val="001155C8"/>
    <w:rsid w:val="0014164A"/>
    <w:rsid w:val="00177169"/>
    <w:rsid w:val="001C052C"/>
    <w:rsid w:val="001C7C12"/>
    <w:rsid w:val="00232803"/>
    <w:rsid w:val="00236471"/>
    <w:rsid w:val="002546D4"/>
    <w:rsid w:val="00266BC5"/>
    <w:rsid w:val="00296875"/>
    <w:rsid w:val="002C3E96"/>
    <w:rsid w:val="002C77A9"/>
    <w:rsid w:val="002E3D45"/>
    <w:rsid w:val="0031519D"/>
    <w:rsid w:val="00357D31"/>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133F"/>
    <w:rsid w:val="00757A04"/>
    <w:rsid w:val="007F137B"/>
    <w:rsid w:val="007F412C"/>
    <w:rsid w:val="00881487"/>
    <w:rsid w:val="008B4CA7"/>
    <w:rsid w:val="008B6796"/>
    <w:rsid w:val="008E18D5"/>
    <w:rsid w:val="00963491"/>
    <w:rsid w:val="00965D04"/>
    <w:rsid w:val="009711A6"/>
    <w:rsid w:val="00984CC1"/>
    <w:rsid w:val="009A160B"/>
    <w:rsid w:val="009A75AE"/>
    <w:rsid w:val="00A15B2D"/>
    <w:rsid w:val="00BB0C17"/>
    <w:rsid w:val="00BE253E"/>
    <w:rsid w:val="00C16906"/>
    <w:rsid w:val="00C24265"/>
    <w:rsid w:val="00CB2253"/>
    <w:rsid w:val="00D071AF"/>
    <w:rsid w:val="00D11258"/>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tlouisfed.org/education/no-frills-money-skills-video-series" TargetMode="External"/><Relationship Id="rId21" Type="http://schemas.openxmlformats.org/officeDocument/2006/relationships/hyperlink" Target="https://www.cpalms.org/Public/PreviewStandard/Preview/8601" TargetMode="External"/><Relationship Id="rId22" Type="http://schemas.openxmlformats.org/officeDocument/2006/relationships/hyperlink" Target="https://www.dallasfed.org/~/media/microsites/cd/wealth/online/ch5.html" TargetMode="External"/><Relationship Id="rId23" Type="http://schemas.openxmlformats.org/officeDocument/2006/relationships/hyperlink" Target="https://www.cpalms.org/Public/PreviewStandard/Preview/8602" TargetMode="External"/><Relationship Id="rId24" Type="http://schemas.openxmlformats.org/officeDocument/2006/relationships/hyperlink" Target="https://www.dallasfed.org/~/media/microsites/cd/wealth/online/ch5.html" TargetMode="External"/><Relationship Id="rId25" Type="http://schemas.openxmlformats.org/officeDocument/2006/relationships/hyperlink" Target="https://www.stlouisfed.org/education/no-frills-money-skills-video-series" TargetMode="External"/><Relationship Id="rId26" Type="http://schemas.openxmlformats.org/officeDocument/2006/relationships/hyperlink" Target="https://www.stlouisfed.org/education/making-personal-finance-decisions-curriculum-unit" TargetMode="External"/><Relationship Id="rId27" Type="http://schemas.openxmlformats.org/officeDocument/2006/relationships/hyperlink" Target="https://www.cpalms.org/Public/PreviewStandard/Preview/8603" TargetMode="External"/><Relationship Id="rId28" Type="http://schemas.openxmlformats.org/officeDocument/2006/relationships/hyperlink" Target="https://www.stlouisfed.org/education/page-one-economics-classroom-edition/insurance-managing-risk" TargetMode="External"/><Relationship Id="rId29" Type="http://schemas.openxmlformats.org/officeDocument/2006/relationships/hyperlink" Target="https://www.cpalms.org/Public/PreviewStandard/Preview/86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allasfed.org/~/media/microsites/cd/wealth/online/ch5.html" TargetMode="External"/><Relationship Id="rId31" Type="http://schemas.openxmlformats.org/officeDocument/2006/relationships/hyperlink" Target="https://www.cpalms.org/Public/PreviewStandard/Preview/8605" TargetMode="External"/><Relationship Id="rId32" Type="http://schemas.openxmlformats.org/officeDocument/2006/relationships/hyperlink" Target="https://www.stlouisfed.org/education/government-spending-and-taxes" TargetMode="External"/><Relationship Id="rId9" Type="http://schemas.openxmlformats.org/officeDocument/2006/relationships/hyperlink" Target="https://www.frbatlanta.org/education/lessons/bell-ringer/risk-and-return-grab-bag" TargetMode="External"/><Relationship Id="rId6" Type="http://schemas.openxmlformats.org/officeDocument/2006/relationships/webSettings" Target="webSettings.xml"/><Relationship Id="rId7" Type="http://schemas.openxmlformats.org/officeDocument/2006/relationships/hyperlink" Target="https://www.cpalms.org/Public/PreviewStandard/Preview/8598" TargetMode="External"/><Relationship Id="rId8" Type="http://schemas.openxmlformats.org/officeDocument/2006/relationships/hyperlink" Target="https://www.stlouisfed.org/education/diversification-and-risk" TargetMode="External"/><Relationship Id="rId33" Type="http://schemas.openxmlformats.org/officeDocument/2006/relationships/hyperlink" Target="https://www.cpalms.org/Public/PreviewStandard/Preview/8606" TargetMode="External"/><Relationship Id="rId34" Type="http://schemas.openxmlformats.org/officeDocument/2006/relationships/hyperlink" Target="https://www.stlouisfed.org/education/making-personal-finance-decisions-curriculum-unit" TargetMode="External"/><Relationship Id="rId35" Type="http://schemas.openxmlformats.org/officeDocument/2006/relationships/hyperlink" Target="https://www.cpalms.org/Public/PreviewStandard/Preview/8607" TargetMode="External"/><Relationship Id="rId36" Type="http://schemas.openxmlformats.org/officeDocument/2006/relationships/hyperlink" Target="https://www.stlouisfed.org/education/making-personal-finance-decisions-curriculum-unit" TargetMode="External"/><Relationship Id="rId10" Type="http://schemas.openxmlformats.org/officeDocument/2006/relationships/hyperlink" Target="https://www.stlouisfed.org/education/making-personal-finance-decisions-curriculum-unit" TargetMode="External"/><Relationship Id="rId11" Type="http://schemas.openxmlformats.org/officeDocument/2006/relationships/hyperlink" Target="https://www.cpalms.org/Public/PreviewStandard/Preview/8599" TargetMode="External"/><Relationship Id="rId12" Type="http://schemas.openxmlformats.org/officeDocument/2006/relationships/hyperlink" Target="https://www.stlouisfed.org/education/diversification-and-risk" TargetMode="External"/><Relationship Id="rId13" Type="http://schemas.openxmlformats.org/officeDocument/2006/relationships/hyperlink" Target="https://www.frbatlanta.org/education/lessons/bell-ringer/risk-and-return-grab-bag" TargetMode="External"/><Relationship Id="rId14" Type="http://schemas.openxmlformats.org/officeDocument/2006/relationships/hyperlink" Target="https://www.stlouisfed.org/education/making-personal-finance-decisions-curriculum-unit" TargetMode="External"/><Relationship Id="rId15" Type="http://schemas.openxmlformats.org/officeDocument/2006/relationships/hyperlink" Target="https://www.cpalms.org/Public/PreviewStandard/Preview/8600" TargetMode="External"/><Relationship Id="rId16" Type="http://schemas.openxmlformats.org/officeDocument/2006/relationships/hyperlink" Target="https://www.stlouisfed.org/education/diversification-and-risk" TargetMode="External"/><Relationship Id="rId17" Type="http://schemas.openxmlformats.org/officeDocument/2006/relationships/hyperlink" Target="https://www.frbatlanta.org/education/lessons/bell-ringer/risk-and-return-grab-bag" TargetMode="External"/><Relationship Id="rId18" Type="http://schemas.openxmlformats.org/officeDocument/2006/relationships/hyperlink" Target="https://www.stlouisfed.org/education/making-personal-finance-decisions-curriculum-unit" TargetMode="External"/><Relationship Id="rId19" Type="http://schemas.openxmlformats.org/officeDocument/2006/relationships/hyperlink" Target="https://www.stlouisfed.org/education/page-one-economics-classroom-edition/insurance-managing-risk"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63E84E-4418-4A42-854A-F0CE08C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cp:lastPrinted>2019-08-28T18:58:00Z</cp:lastPrinted>
  <dcterms:created xsi:type="dcterms:W3CDTF">2019-11-16T19:17:00Z</dcterms:created>
  <dcterms:modified xsi:type="dcterms:W3CDTF">2019-11-16T19:21:00Z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