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1589A" w14:textId="77777777" w:rsidR="004F0398" w:rsidRDefault="004F0398" w:rsidP="004F0398">
      <w:pPr>
        <w:jc w:val="center"/>
        <w:rPr>
          <w:rFonts w:ascii="Arial" w:hAnsi="Arial"/>
          <w:b/>
        </w:rPr>
      </w:pPr>
      <w:r>
        <w:rPr>
          <w:rFonts w:ascii="Arial" w:hAnsi="Arial"/>
          <w:b/>
        </w:rPr>
        <w:t xml:space="preserve">Instructional Guidelines for </w:t>
      </w:r>
      <w:r>
        <w:rPr>
          <w:rFonts w:ascii="Arial" w:hAnsi="Arial"/>
          <w:b/>
          <w:i/>
        </w:rPr>
        <w:t xml:space="preserve">Financial </w:t>
      </w:r>
      <w:r w:rsidRPr="004D630A">
        <w:rPr>
          <w:rFonts w:ascii="Arial" w:hAnsi="Arial"/>
          <w:b/>
          <w:i/>
        </w:rPr>
        <w:t>Freedom</w:t>
      </w:r>
    </w:p>
    <w:p w14:paraId="2A9CE32A" w14:textId="0250BFA6" w:rsidR="00961D8B" w:rsidRDefault="004F0398" w:rsidP="006741F9">
      <w:pPr>
        <w:jc w:val="center"/>
        <w:rPr>
          <w:rFonts w:ascii="Arial" w:hAnsi="Arial"/>
          <w:b/>
        </w:rPr>
      </w:pPr>
      <w:r>
        <w:rPr>
          <w:rFonts w:ascii="Arial" w:hAnsi="Arial"/>
          <w:b/>
        </w:rPr>
        <w:t xml:space="preserve">Chapter 10: </w:t>
      </w:r>
      <w:r w:rsidR="00544F89">
        <w:rPr>
          <w:rFonts w:ascii="Arial" w:hAnsi="Arial"/>
          <w:b/>
        </w:rPr>
        <w:t>Investing for Your Future</w:t>
      </w:r>
    </w:p>
    <w:p w14:paraId="5FC37AAD" w14:textId="77777777" w:rsidR="006741F9" w:rsidRDefault="006741F9" w:rsidP="006741F9">
      <w:pPr>
        <w:jc w:val="center"/>
        <w:rPr>
          <w:rFonts w:ascii="Arial" w:hAnsi="Arial"/>
          <w:b/>
        </w:rPr>
      </w:pPr>
    </w:p>
    <w:p w14:paraId="6946366E" w14:textId="61EA5EC7" w:rsidR="006741F9" w:rsidRDefault="00CD5873" w:rsidP="006741F9">
      <w:pPr>
        <w:rPr>
          <w:rFonts w:ascii="Arial" w:hAnsi="Arial"/>
        </w:rPr>
      </w:pPr>
      <w:r>
        <w:rPr>
          <w:rFonts w:ascii="Arial" w:hAnsi="Arial"/>
        </w:rPr>
        <w:t xml:space="preserve">In this chapter, </w:t>
      </w:r>
      <w:r w:rsidR="005A723F">
        <w:rPr>
          <w:rFonts w:ascii="Arial" w:hAnsi="Arial"/>
        </w:rPr>
        <w:t>students</w:t>
      </w:r>
      <w:r w:rsidR="00544F89">
        <w:rPr>
          <w:rFonts w:ascii="Arial" w:hAnsi="Arial"/>
        </w:rPr>
        <w:t xml:space="preserve"> learn all about financial assets. They explore the stock market and identify risks and benefits of different types of financial assets. As a final assessment activity, they complete a financial decision-making activity based on the information they have gathered from the text and their research.</w:t>
      </w:r>
    </w:p>
    <w:p w14:paraId="45A31644" w14:textId="77777777" w:rsidR="006741F9" w:rsidRDefault="006741F9" w:rsidP="006741F9">
      <w:pPr>
        <w:rPr>
          <w:rFonts w:ascii="Arial" w:hAnsi="Arial"/>
        </w:rPr>
      </w:pPr>
    </w:p>
    <w:p w14:paraId="214D1BFE" w14:textId="77777777" w:rsidR="00542C35" w:rsidRDefault="00542C35" w:rsidP="006741F9">
      <w:pPr>
        <w:rPr>
          <w:rFonts w:ascii="Arial" w:hAnsi="Arial"/>
          <w:b/>
        </w:rPr>
      </w:pPr>
    </w:p>
    <w:p w14:paraId="1F4712A7" w14:textId="77777777" w:rsidR="006741F9" w:rsidRDefault="006741F9" w:rsidP="006741F9">
      <w:pPr>
        <w:rPr>
          <w:rFonts w:ascii="Arial" w:hAnsi="Arial"/>
          <w:b/>
        </w:rPr>
      </w:pPr>
      <w:r>
        <w:rPr>
          <w:rFonts w:ascii="Arial" w:hAnsi="Arial"/>
          <w:b/>
        </w:rPr>
        <w:t>Lesson Instructions</w:t>
      </w:r>
    </w:p>
    <w:p w14:paraId="03E7F8FB" w14:textId="656B77F3" w:rsidR="003852C4" w:rsidRDefault="00FD6499" w:rsidP="006741F9">
      <w:pPr>
        <w:pStyle w:val="ListParagraph"/>
        <w:numPr>
          <w:ilvl w:val="0"/>
          <w:numId w:val="1"/>
        </w:numPr>
        <w:rPr>
          <w:rFonts w:ascii="Arial" w:hAnsi="Arial"/>
        </w:rPr>
      </w:pPr>
      <w:r>
        <w:rPr>
          <w:rFonts w:ascii="Arial" w:hAnsi="Arial"/>
          <w:b/>
        </w:rPr>
        <w:t>Introduction (</w:t>
      </w:r>
      <w:r w:rsidR="00544F89">
        <w:rPr>
          <w:rFonts w:ascii="Arial" w:hAnsi="Arial"/>
          <w:b/>
        </w:rPr>
        <w:t>121</w:t>
      </w:r>
      <w:r w:rsidR="003852C4">
        <w:rPr>
          <w:rFonts w:ascii="Arial" w:hAnsi="Arial"/>
          <w:b/>
        </w:rPr>
        <w:t xml:space="preserve">): </w:t>
      </w:r>
      <w:r w:rsidR="0054724F">
        <w:rPr>
          <w:rFonts w:ascii="Arial" w:hAnsi="Arial"/>
        </w:rPr>
        <w:t xml:space="preserve">Students read the introduction. </w:t>
      </w:r>
      <w:r w:rsidR="00544F89">
        <w:rPr>
          <w:rFonts w:ascii="Arial" w:hAnsi="Arial"/>
        </w:rPr>
        <w:t>Discuss what they know about investing. Have you heard about the stock market? What is it? Why do people invest?</w:t>
      </w:r>
    </w:p>
    <w:p w14:paraId="1BFA1E5C" w14:textId="23C5EC59" w:rsidR="00544F89" w:rsidRDefault="00544F89" w:rsidP="006741F9">
      <w:pPr>
        <w:pStyle w:val="ListParagraph"/>
        <w:numPr>
          <w:ilvl w:val="0"/>
          <w:numId w:val="1"/>
        </w:numPr>
        <w:rPr>
          <w:rFonts w:ascii="Arial" w:hAnsi="Arial"/>
        </w:rPr>
      </w:pPr>
      <w:r>
        <w:rPr>
          <w:rFonts w:ascii="Arial" w:hAnsi="Arial"/>
          <w:b/>
        </w:rPr>
        <w:t>What is Financial Investment</w:t>
      </w:r>
      <w:r w:rsidR="00305703">
        <w:rPr>
          <w:rFonts w:ascii="Arial" w:hAnsi="Arial"/>
          <w:b/>
        </w:rPr>
        <w:t xml:space="preserve"> (122-3)</w:t>
      </w:r>
      <w:r>
        <w:rPr>
          <w:rFonts w:ascii="Arial" w:hAnsi="Arial"/>
          <w:b/>
        </w:rPr>
        <w:t>:</w:t>
      </w:r>
      <w:r>
        <w:rPr>
          <w:rFonts w:ascii="Arial" w:hAnsi="Arial"/>
        </w:rPr>
        <w:t xml:space="preserve"> Students conduct some research on saving account tips for each generation. After conducting their research, they write an advice column. They should read some columns online and analyze the structure of the text and/or graphics to consider how the structure helps make points clear, convincing, and engaging. They should use these</w:t>
      </w:r>
      <w:r w:rsidR="00305703">
        <w:rPr>
          <w:rFonts w:ascii="Arial" w:hAnsi="Arial"/>
        </w:rPr>
        <w:t xml:space="preserve"> </w:t>
      </w:r>
      <w:r>
        <w:rPr>
          <w:rFonts w:ascii="Arial" w:hAnsi="Arial"/>
        </w:rPr>
        <w:t xml:space="preserve">as a model for </w:t>
      </w:r>
      <w:r w:rsidR="00305703">
        <w:rPr>
          <w:rFonts w:ascii="Arial" w:hAnsi="Arial"/>
        </w:rPr>
        <w:t xml:space="preserve">writing </w:t>
      </w:r>
      <w:r>
        <w:rPr>
          <w:rFonts w:ascii="Arial" w:hAnsi="Arial"/>
        </w:rPr>
        <w:t xml:space="preserve">their own </w:t>
      </w:r>
      <w:r w:rsidR="00305703">
        <w:rPr>
          <w:rFonts w:ascii="Arial" w:hAnsi="Arial"/>
        </w:rPr>
        <w:t xml:space="preserve">Financial Investment Advice </w:t>
      </w:r>
      <w:r>
        <w:rPr>
          <w:rFonts w:ascii="Arial" w:hAnsi="Arial"/>
        </w:rPr>
        <w:t>column. They can also use graphics.</w:t>
      </w:r>
    </w:p>
    <w:p w14:paraId="25D9F612" w14:textId="514607C9" w:rsidR="00305703" w:rsidRDefault="00305703" w:rsidP="006741F9">
      <w:pPr>
        <w:pStyle w:val="ListParagraph"/>
        <w:numPr>
          <w:ilvl w:val="0"/>
          <w:numId w:val="1"/>
        </w:numPr>
        <w:rPr>
          <w:rFonts w:ascii="Arial" w:hAnsi="Arial"/>
        </w:rPr>
      </w:pPr>
      <w:r>
        <w:rPr>
          <w:rFonts w:ascii="Arial" w:hAnsi="Arial"/>
          <w:b/>
        </w:rPr>
        <w:t xml:space="preserve">Interest (124): </w:t>
      </w:r>
      <w:r>
        <w:rPr>
          <w:rFonts w:ascii="Arial" w:hAnsi="Arial"/>
        </w:rPr>
        <w:t>Students read and complete the activity about interest. Discuss.</w:t>
      </w:r>
    </w:p>
    <w:p w14:paraId="13949C1F" w14:textId="5BC9244D" w:rsidR="0054724F" w:rsidRDefault="00305703" w:rsidP="006741F9">
      <w:pPr>
        <w:pStyle w:val="ListParagraph"/>
        <w:numPr>
          <w:ilvl w:val="0"/>
          <w:numId w:val="1"/>
        </w:numPr>
        <w:rPr>
          <w:rFonts w:ascii="Arial" w:hAnsi="Arial"/>
        </w:rPr>
      </w:pPr>
      <w:r>
        <w:rPr>
          <w:rFonts w:ascii="Arial" w:hAnsi="Arial"/>
          <w:b/>
        </w:rPr>
        <w:t>Stocks (125</w:t>
      </w:r>
      <w:r w:rsidR="0054724F" w:rsidRPr="0054724F">
        <w:rPr>
          <w:rFonts w:ascii="Arial" w:hAnsi="Arial"/>
          <w:b/>
        </w:rPr>
        <w:t>):</w:t>
      </w:r>
      <w:r w:rsidR="0054724F">
        <w:rPr>
          <w:rFonts w:ascii="Arial" w:hAnsi="Arial"/>
        </w:rPr>
        <w:t xml:space="preserve"> </w:t>
      </w:r>
      <w:r>
        <w:rPr>
          <w:rFonts w:ascii="Arial" w:hAnsi="Arial"/>
        </w:rPr>
        <w:t>Students read about stocks. Then they learn how to read a stock listing in the newspaper and answer the questions.</w:t>
      </w:r>
    </w:p>
    <w:p w14:paraId="59CAFFEE" w14:textId="3D5BB8CE" w:rsidR="00305703" w:rsidRDefault="00305703" w:rsidP="006741F9">
      <w:pPr>
        <w:pStyle w:val="ListParagraph"/>
        <w:numPr>
          <w:ilvl w:val="0"/>
          <w:numId w:val="1"/>
        </w:numPr>
        <w:rPr>
          <w:rFonts w:ascii="Arial" w:hAnsi="Arial"/>
        </w:rPr>
      </w:pPr>
      <w:r>
        <w:rPr>
          <w:rFonts w:ascii="Arial" w:hAnsi="Arial"/>
          <w:b/>
        </w:rPr>
        <w:t>Stocks and Risk (126):</w:t>
      </w:r>
      <w:r>
        <w:rPr>
          <w:rFonts w:ascii="Arial" w:hAnsi="Arial"/>
        </w:rPr>
        <w:t xml:space="preserve"> Students read about the risk of stocks. Then they conduct online research about risk factors. They record and share what they discovered.</w:t>
      </w:r>
    </w:p>
    <w:p w14:paraId="6D3A0F60" w14:textId="340524A2" w:rsidR="00B412FF" w:rsidRDefault="004B407A" w:rsidP="00CA3A98">
      <w:pPr>
        <w:pStyle w:val="ListParagraph"/>
        <w:numPr>
          <w:ilvl w:val="0"/>
          <w:numId w:val="1"/>
        </w:numPr>
        <w:rPr>
          <w:rFonts w:ascii="Arial" w:hAnsi="Arial"/>
        </w:rPr>
      </w:pPr>
      <w:r>
        <w:rPr>
          <w:rFonts w:ascii="Arial" w:hAnsi="Arial"/>
          <w:b/>
        </w:rPr>
        <w:t>Other Financial Assets (126-128</w:t>
      </w:r>
      <w:r w:rsidR="00305703">
        <w:rPr>
          <w:rFonts w:ascii="Arial" w:hAnsi="Arial"/>
          <w:b/>
        </w:rPr>
        <w:t xml:space="preserve">): </w:t>
      </w:r>
      <w:r>
        <w:rPr>
          <w:rFonts w:ascii="Arial" w:hAnsi="Arial"/>
        </w:rPr>
        <w:t>Students learn about other financial assets.</w:t>
      </w:r>
    </w:p>
    <w:p w14:paraId="2CE04D60" w14:textId="1991D3E7" w:rsidR="004B407A" w:rsidRDefault="004B407A" w:rsidP="004B407A">
      <w:pPr>
        <w:pStyle w:val="ListParagraph"/>
        <w:numPr>
          <w:ilvl w:val="1"/>
          <w:numId w:val="1"/>
        </w:numPr>
        <w:rPr>
          <w:rFonts w:ascii="Arial" w:hAnsi="Arial"/>
        </w:rPr>
      </w:pPr>
      <w:r>
        <w:rPr>
          <w:rFonts w:ascii="Arial" w:hAnsi="Arial"/>
          <w:b/>
        </w:rPr>
        <w:t>Mutual Funds (127):</w:t>
      </w:r>
      <w:r>
        <w:rPr>
          <w:rFonts w:ascii="Arial" w:hAnsi="Arial"/>
        </w:rPr>
        <w:t xml:space="preserve"> After reading, students define mutual funds and describe why they are less risky than individual stocks.</w:t>
      </w:r>
    </w:p>
    <w:p w14:paraId="57EF7CC1" w14:textId="13E91AA4" w:rsidR="004B407A" w:rsidRDefault="004B407A" w:rsidP="004B407A">
      <w:pPr>
        <w:pStyle w:val="ListParagraph"/>
        <w:numPr>
          <w:ilvl w:val="1"/>
          <w:numId w:val="1"/>
        </w:numPr>
        <w:rPr>
          <w:rFonts w:ascii="Arial" w:hAnsi="Arial"/>
        </w:rPr>
      </w:pPr>
      <w:r>
        <w:rPr>
          <w:rFonts w:ascii="Arial" w:hAnsi="Arial"/>
          <w:b/>
        </w:rPr>
        <w:t>Less Risky Investments (127):</w:t>
      </w:r>
      <w:r>
        <w:rPr>
          <w:rFonts w:ascii="Arial" w:hAnsi="Arial"/>
        </w:rPr>
        <w:t xml:space="preserve"> After reading, students create a graphic organizer that compares and contrasts CDs and MMDAs.</w:t>
      </w:r>
    </w:p>
    <w:p w14:paraId="2D864A9C" w14:textId="21C54F77" w:rsidR="004B407A" w:rsidRDefault="004B407A" w:rsidP="004B407A">
      <w:pPr>
        <w:pStyle w:val="ListParagraph"/>
        <w:numPr>
          <w:ilvl w:val="1"/>
          <w:numId w:val="1"/>
        </w:numPr>
        <w:rPr>
          <w:rFonts w:ascii="Arial" w:hAnsi="Arial"/>
        </w:rPr>
      </w:pPr>
      <w:r>
        <w:rPr>
          <w:rFonts w:ascii="Arial" w:hAnsi="Arial"/>
          <w:b/>
        </w:rPr>
        <w:t>Bonds (127):</w:t>
      </w:r>
      <w:r>
        <w:rPr>
          <w:rFonts w:ascii="Arial" w:hAnsi="Arial"/>
        </w:rPr>
        <w:t xml:space="preserve"> After reading about bonds, students research different bonds online and compare: face values, interest rates, and maturity dates. They use the formulas included in the reading to calculate the amount they would make when the different bonds mature.</w:t>
      </w:r>
    </w:p>
    <w:p w14:paraId="29864D17" w14:textId="164910C2" w:rsidR="004B407A" w:rsidRDefault="004B407A" w:rsidP="004B407A">
      <w:pPr>
        <w:pStyle w:val="ListParagraph"/>
        <w:numPr>
          <w:ilvl w:val="1"/>
          <w:numId w:val="1"/>
        </w:numPr>
        <w:rPr>
          <w:rFonts w:ascii="Arial" w:hAnsi="Arial"/>
        </w:rPr>
      </w:pPr>
      <w:r>
        <w:rPr>
          <w:rFonts w:ascii="Arial" w:hAnsi="Arial"/>
          <w:b/>
        </w:rPr>
        <w:t>Other Financial Assets (128):</w:t>
      </w:r>
      <w:r>
        <w:rPr>
          <w:rFonts w:ascii="Arial" w:hAnsi="Arial"/>
        </w:rPr>
        <w:t xml:space="preserve"> Students interview three friends or family members about their experiences with other financial assets, such as: collectibles, real estate, and owning a business. They fill in the chart and discuss.</w:t>
      </w:r>
    </w:p>
    <w:p w14:paraId="092CC9DE" w14:textId="716031DB" w:rsidR="004B407A" w:rsidRDefault="004B407A" w:rsidP="004B407A">
      <w:pPr>
        <w:pStyle w:val="ListParagraph"/>
        <w:numPr>
          <w:ilvl w:val="0"/>
          <w:numId w:val="1"/>
        </w:numPr>
        <w:rPr>
          <w:rFonts w:ascii="Arial" w:hAnsi="Arial"/>
        </w:rPr>
      </w:pPr>
      <w:r>
        <w:rPr>
          <w:rFonts w:ascii="Arial" w:hAnsi="Arial"/>
          <w:b/>
        </w:rPr>
        <w:t>Diversification (128):</w:t>
      </w:r>
      <w:r>
        <w:rPr>
          <w:rFonts w:ascii="Arial" w:hAnsi="Arial"/>
        </w:rPr>
        <w:t xml:space="preserve"> Before reading, students predict the meaning of diversification. Then, while they read, ask them to determine the meaning through the text. After reading about diversification, students interview </w:t>
      </w:r>
      <w:r>
        <w:rPr>
          <w:rFonts w:ascii="Arial" w:hAnsi="Arial"/>
        </w:rPr>
        <w:lastRenderedPageBreak/>
        <w:t>people about investments. As a summary, they answer the question: To diversify or not to diversity?</w:t>
      </w:r>
    </w:p>
    <w:p w14:paraId="56B82494" w14:textId="7AEBC9B7" w:rsidR="004B407A" w:rsidRDefault="004B407A" w:rsidP="004B407A">
      <w:pPr>
        <w:pStyle w:val="ListParagraph"/>
        <w:numPr>
          <w:ilvl w:val="0"/>
          <w:numId w:val="1"/>
        </w:numPr>
        <w:rPr>
          <w:rFonts w:ascii="Arial" w:hAnsi="Arial"/>
        </w:rPr>
      </w:pPr>
      <w:r>
        <w:rPr>
          <w:rFonts w:ascii="Arial" w:hAnsi="Arial"/>
          <w:b/>
        </w:rPr>
        <w:t>Florida Stock Market Challenge (129):</w:t>
      </w:r>
      <w:r>
        <w:rPr>
          <w:rFonts w:ascii="Arial" w:hAnsi="Arial"/>
        </w:rPr>
        <w:t xml:space="preserve"> If you would like to engage your students in this activity, visit the Florida Council on Economic Education (FCEE).</w:t>
      </w:r>
    </w:p>
    <w:p w14:paraId="5E01822C" w14:textId="1C90713E" w:rsidR="004B407A" w:rsidRDefault="004B407A" w:rsidP="004B407A">
      <w:pPr>
        <w:pStyle w:val="ListParagraph"/>
        <w:numPr>
          <w:ilvl w:val="0"/>
          <w:numId w:val="1"/>
        </w:numPr>
        <w:rPr>
          <w:rFonts w:ascii="Arial" w:hAnsi="Arial"/>
        </w:rPr>
      </w:pPr>
      <w:r>
        <w:rPr>
          <w:rFonts w:ascii="Arial" w:hAnsi="Arial"/>
          <w:b/>
        </w:rPr>
        <w:t>Decision Making for Investing in a Stock (129):</w:t>
      </w:r>
      <w:r>
        <w:rPr>
          <w:rFonts w:ascii="Arial" w:hAnsi="Arial"/>
        </w:rPr>
        <w:t xml:space="preserve"> </w:t>
      </w:r>
      <w:r w:rsidR="004F0398">
        <w:rPr>
          <w:rFonts w:ascii="Arial" w:hAnsi="Arial"/>
        </w:rPr>
        <w:t>(Possible Assessment Activity)</w:t>
      </w:r>
      <w:bookmarkStart w:id="0" w:name="_GoBack"/>
      <w:bookmarkEnd w:id="0"/>
      <w:r>
        <w:rPr>
          <w:rFonts w:ascii="Arial" w:hAnsi="Arial"/>
        </w:rPr>
        <w:t xml:space="preserve">. Students use what they learned in the text to make a personal decision about future investment opportunities. </w:t>
      </w:r>
      <w:r w:rsidR="00082712">
        <w:rPr>
          <w:rFonts w:ascii="Arial" w:hAnsi="Arial"/>
        </w:rPr>
        <w:t xml:space="preserve">Discuss their different decisions. </w:t>
      </w:r>
    </w:p>
    <w:p w14:paraId="32B5D7D2" w14:textId="77777777" w:rsidR="004F0398" w:rsidRPr="004F0398" w:rsidRDefault="004F0398" w:rsidP="004F0398">
      <w:pPr>
        <w:ind w:left="360"/>
        <w:rPr>
          <w:rFonts w:ascii="Arial" w:hAnsi="Arial"/>
          <w:b/>
        </w:rPr>
      </w:pPr>
      <w:r w:rsidRPr="004F0398">
        <w:rPr>
          <w:rFonts w:ascii="Arial" w:hAnsi="Arial"/>
          <w:b/>
        </w:rPr>
        <w:t>NGSSS Standards for Financial Literacy</w:t>
      </w:r>
    </w:p>
    <w:p w14:paraId="052550CF" w14:textId="77777777" w:rsidR="004F0398" w:rsidRPr="004F0398" w:rsidRDefault="004F0398" w:rsidP="004F0398">
      <w:pPr>
        <w:ind w:left="360"/>
        <w:rPr>
          <w:rFonts w:ascii="Arial" w:eastAsia="Times New Roman" w:hAnsi="Arial" w:cs="Arial"/>
          <w:color w:val="797979"/>
          <w:sz w:val="18"/>
          <w:szCs w:val="18"/>
          <w:shd w:val="clear" w:color="auto" w:fill="FFFFFF"/>
        </w:rPr>
      </w:pPr>
      <w:hyperlink r:id="rId6" w:history="1">
        <w:r w:rsidRPr="004F0398">
          <w:rPr>
            <w:rFonts w:ascii="Arial" w:eastAsia="Times New Roman" w:hAnsi="Arial" w:cs="Arial"/>
            <w:color w:val="5EB3FF"/>
            <w:sz w:val="18"/>
            <w:szCs w:val="18"/>
            <w:shd w:val="clear" w:color="auto" w:fill="FFFFFF"/>
          </w:rPr>
          <w:t>SS.912.FL.5.1:</w:t>
        </w:r>
      </w:hyperlink>
      <w:r w:rsidRPr="004F0398">
        <w:rPr>
          <w:rFonts w:ascii="Arial" w:eastAsia="Times New Roman" w:hAnsi="Arial" w:cs="Arial"/>
          <w:color w:val="797979"/>
          <w:sz w:val="18"/>
          <w:szCs w:val="18"/>
          <w:shd w:val="clear" w:color="auto" w:fill="FFFFFF"/>
        </w:rPr>
        <w:t>Compare the ways that federal, state, and local tax rates vary on different types of investments. Describe the taxes effect on the after-tax rate of return of an investment.</w:t>
      </w:r>
    </w:p>
    <w:p w14:paraId="0399CD8D" w14:textId="77777777" w:rsidR="004F0398" w:rsidRPr="004F0398" w:rsidRDefault="004F0398" w:rsidP="004F0398">
      <w:pPr>
        <w:ind w:left="360"/>
        <w:rPr>
          <w:rFonts w:ascii="Arial" w:eastAsia="Times New Roman" w:hAnsi="Arial" w:cs="Arial"/>
          <w:color w:val="797979"/>
          <w:sz w:val="18"/>
          <w:szCs w:val="18"/>
          <w:shd w:val="clear" w:color="auto" w:fill="FFFFFF"/>
        </w:rPr>
      </w:pPr>
      <w:hyperlink r:id="rId7" w:history="1">
        <w:r w:rsidRPr="004F0398">
          <w:rPr>
            <w:rFonts w:ascii="Arial" w:eastAsia="Times New Roman" w:hAnsi="Arial" w:cs="Arial"/>
            <w:color w:val="5EB3FF"/>
            <w:sz w:val="18"/>
            <w:szCs w:val="18"/>
            <w:shd w:val="clear" w:color="auto" w:fill="FFFFFF"/>
          </w:rPr>
          <w:t>SS.912.FL.5.3:</w:t>
        </w:r>
      </w:hyperlink>
      <w:r w:rsidRPr="004F0398">
        <w:rPr>
          <w:rFonts w:ascii="Arial" w:eastAsia="Times New Roman" w:hAnsi="Arial" w:cs="Arial"/>
          <w:color w:val="797979"/>
          <w:sz w:val="18"/>
          <w:szCs w:val="18"/>
          <w:shd w:val="clear" w:color="auto" w:fill="FFFFFF"/>
        </w:rPr>
        <w:t>Discuss that buyers and sellers in financial markets determine prices of financial assets and therefore influence the rates of return on those assets.</w:t>
      </w:r>
    </w:p>
    <w:p w14:paraId="3E6F3E1D" w14:textId="77777777" w:rsidR="004F0398" w:rsidRPr="004F0398" w:rsidRDefault="004F0398" w:rsidP="004F0398">
      <w:pPr>
        <w:ind w:left="360"/>
        <w:rPr>
          <w:rFonts w:ascii="Arial" w:eastAsia="Times New Roman" w:hAnsi="Arial" w:cs="Arial"/>
          <w:color w:val="797979"/>
          <w:sz w:val="18"/>
          <w:szCs w:val="18"/>
          <w:shd w:val="clear" w:color="auto" w:fill="FFFFFF"/>
        </w:rPr>
      </w:pPr>
      <w:hyperlink r:id="rId8" w:history="1">
        <w:r w:rsidRPr="004F0398">
          <w:rPr>
            <w:rFonts w:ascii="Arial" w:eastAsia="Times New Roman" w:hAnsi="Arial" w:cs="Arial"/>
            <w:color w:val="5EB3FF"/>
            <w:sz w:val="18"/>
            <w:szCs w:val="18"/>
            <w:shd w:val="clear" w:color="auto" w:fill="FFFFFF"/>
          </w:rPr>
          <w:t>SS.912.FL.5.4:</w:t>
        </w:r>
      </w:hyperlink>
      <w:r w:rsidRPr="004F0398">
        <w:rPr>
          <w:rFonts w:ascii="Arial" w:eastAsia="Times New Roman" w:hAnsi="Arial" w:cs="Arial"/>
          <w:color w:val="797979"/>
          <w:sz w:val="18"/>
          <w:szCs w:val="18"/>
          <w:shd w:val="clear" w:color="auto" w:fill="FFFFFF"/>
        </w:rPr>
        <w:t>Explain that an investment with greater risk than another investment will commonly have a lower market price, and therefore a higher rate of return, than the other investment.</w:t>
      </w:r>
    </w:p>
    <w:p w14:paraId="4CAEB899" w14:textId="77777777" w:rsidR="004F0398" w:rsidRPr="004F0398" w:rsidRDefault="004F0398" w:rsidP="004F0398">
      <w:pPr>
        <w:ind w:left="360"/>
        <w:rPr>
          <w:rFonts w:ascii="Arial" w:eastAsia="Times New Roman" w:hAnsi="Arial" w:cs="Arial"/>
          <w:color w:val="797979"/>
          <w:sz w:val="18"/>
          <w:szCs w:val="18"/>
          <w:shd w:val="clear" w:color="auto" w:fill="FFFFFF"/>
        </w:rPr>
      </w:pPr>
      <w:hyperlink r:id="rId9" w:history="1">
        <w:r w:rsidRPr="004F0398">
          <w:rPr>
            <w:rFonts w:ascii="Arial" w:eastAsia="Times New Roman" w:hAnsi="Arial" w:cs="Arial"/>
            <w:color w:val="5EB3FF"/>
            <w:sz w:val="18"/>
            <w:szCs w:val="18"/>
            <w:shd w:val="clear" w:color="auto" w:fill="FFFFFF"/>
          </w:rPr>
          <w:t>SS.912.FL.5.5:</w:t>
        </w:r>
      </w:hyperlink>
      <w:r w:rsidRPr="004F0398">
        <w:rPr>
          <w:rFonts w:ascii="Arial" w:eastAsia="Times New Roman" w:hAnsi="Arial" w:cs="Arial"/>
          <w:color w:val="797979"/>
          <w:sz w:val="18"/>
          <w:szCs w:val="18"/>
          <w:shd w:val="clear" w:color="auto" w:fill="FFFFFF"/>
        </w:rPr>
        <w:t>Explain that shorter-term investments will likely have lower rates of return than longer-term investments.</w:t>
      </w:r>
    </w:p>
    <w:p w14:paraId="65ECAC28" w14:textId="77777777" w:rsidR="004F0398" w:rsidRPr="004F0398" w:rsidRDefault="004F0398" w:rsidP="004F0398">
      <w:pPr>
        <w:ind w:left="360"/>
        <w:rPr>
          <w:rFonts w:ascii="Arial" w:eastAsia="Times New Roman" w:hAnsi="Arial" w:cs="Arial"/>
          <w:color w:val="797979"/>
          <w:sz w:val="18"/>
          <w:szCs w:val="18"/>
          <w:shd w:val="clear" w:color="auto" w:fill="FFFFFF"/>
        </w:rPr>
      </w:pPr>
      <w:hyperlink r:id="rId10" w:history="1">
        <w:r w:rsidRPr="004F0398">
          <w:rPr>
            <w:rFonts w:ascii="Arial" w:eastAsia="Times New Roman" w:hAnsi="Arial" w:cs="Arial"/>
            <w:color w:val="5EB3FF"/>
            <w:sz w:val="18"/>
            <w:szCs w:val="18"/>
            <w:shd w:val="clear" w:color="auto" w:fill="FFFFFF"/>
          </w:rPr>
          <w:t>SS.912.FL.5.8:</w:t>
        </w:r>
      </w:hyperlink>
      <w:r w:rsidRPr="004F0398">
        <w:rPr>
          <w:rFonts w:ascii="Arial" w:eastAsia="Times New Roman" w:hAnsi="Arial" w:cs="Arial"/>
          <w:color w:val="797979"/>
          <w:sz w:val="18"/>
          <w:szCs w:val="18"/>
          <w:shd w:val="clear" w:color="auto" w:fill="FFFFFF"/>
        </w:rPr>
        <w:t>Discuss ways that the prices of financial assets are affected by interest rates and explain that the prices of financial assets are also affected by changes in domestic and international economic conditions, monetary policy, and fiscal policy.</w:t>
      </w:r>
    </w:p>
    <w:p w14:paraId="43956DEC" w14:textId="77777777" w:rsidR="004F0398" w:rsidRPr="004F0398" w:rsidRDefault="004F0398" w:rsidP="004F0398">
      <w:pPr>
        <w:ind w:left="360"/>
        <w:rPr>
          <w:rFonts w:ascii="Arial" w:eastAsia="Times New Roman" w:hAnsi="Arial" w:cs="Arial"/>
          <w:color w:val="797979"/>
          <w:sz w:val="18"/>
          <w:szCs w:val="18"/>
          <w:shd w:val="clear" w:color="auto" w:fill="FFFFFF"/>
        </w:rPr>
      </w:pPr>
      <w:hyperlink r:id="rId11" w:history="1">
        <w:r w:rsidRPr="004F0398">
          <w:rPr>
            <w:rFonts w:ascii="Arial" w:eastAsia="Times New Roman" w:hAnsi="Arial" w:cs="Arial"/>
            <w:color w:val="5EB3FF"/>
            <w:sz w:val="18"/>
            <w:szCs w:val="18"/>
            <w:shd w:val="clear" w:color="auto" w:fill="FFFFFF"/>
          </w:rPr>
          <w:t>SS.912.FL.5.9:</w:t>
        </w:r>
      </w:hyperlink>
      <w:r w:rsidRPr="004F0398">
        <w:rPr>
          <w:rFonts w:ascii="Arial" w:eastAsia="Times New Roman" w:hAnsi="Arial" w:cs="Arial"/>
          <w:color w:val="797979"/>
          <w:sz w:val="18"/>
          <w:szCs w:val="18"/>
          <w:shd w:val="clear" w:color="auto" w:fill="FFFFFF"/>
        </w:rPr>
        <w:t>Examine why investors should be aware of tendencies that people have that may result in poor choices, which may include avoiding selling assets at a loss because they weigh losses more than they weigh gains and investing in financial assets with which they are familiar, such as their own employer’s stock or domestic rather than international stocks.</w:t>
      </w:r>
    </w:p>
    <w:p w14:paraId="56A6C615" w14:textId="77777777" w:rsidR="004F0398" w:rsidRPr="004F0398" w:rsidRDefault="004F0398" w:rsidP="004F0398">
      <w:pPr>
        <w:ind w:left="360"/>
        <w:rPr>
          <w:rFonts w:ascii="Arial" w:eastAsia="Times New Roman" w:hAnsi="Arial" w:cs="Arial"/>
          <w:color w:val="797979"/>
          <w:sz w:val="18"/>
          <w:szCs w:val="18"/>
          <w:shd w:val="clear" w:color="auto" w:fill="FFFFFF"/>
        </w:rPr>
      </w:pPr>
      <w:hyperlink r:id="rId12" w:history="1">
        <w:r w:rsidRPr="004F0398">
          <w:rPr>
            <w:rFonts w:ascii="Arial" w:eastAsia="Times New Roman" w:hAnsi="Arial" w:cs="Arial"/>
            <w:color w:val="5EB3FF"/>
            <w:sz w:val="18"/>
            <w:szCs w:val="18"/>
            <w:shd w:val="clear" w:color="auto" w:fill="FFFFFF"/>
          </w:rPr>
          <w:t>SS.912.FL.5.10:</w:t>
        </w:r>
      </w:hyperlink>
      <w:r w:rsidRPr="004F0398">
        <w:rPr>
          <w:rFonts w:ascii="Arial" w:eastAsia="Times New Roman" w:hAnsi="Arial" w:cs="Arial"/>
          <w:color w:val="797979"/>
          <w:sz w:val="18"/>
          <w:szCs w:val="18"/>
          <w:shd w:val="clear" w:color="auto" w:fill="FFFFFF"/>
        </w:rPr>
        <w:t>Explain that people vary in their willingness to take risks because the willingness to take risks depends on factors such as personality, income, and family situation.</w:t>
      </w:r>
    </w:p>
    <w:p w14:paraId="5709FB2E" w14:textId="77777777" w:rsidR="004F0398" w:rsidRPr="004F0398" w:rsidRDefault="004F0398" w:rsidP="004F0398">
      <w:pPr>
        <w:ind w:left="360"/>
        <w:rPr>
          <w:rFonts w:ascii="Arial" w:eastAsia="Times New Roman" w:hAnsi="Arial" w:cs="Arial"/>
          <w:color w:val="797979"/>
          <w:sz w:val="18"/>
          <w:szCs w:val="18"/>
          <w:shd w:val="clear" w:color="auto" w:fill="FFFFFF"/>
        </w:rPr>
      </w:pPr>
      <w:hyperlink r:id="rId13" w:history="1">
        <w:r w:rsidRPr="004F0398">
          <w:rPr>
            <w:rFonts w:ascii="Arial" w:eastAsia="Times New Roman" w:hAnsi="Arial" w:cs="Arial"/>
            <w:color w:val="5EB3FF"/>
            <w:sz w:val="18"/>
            <w:szCs w:val="18"/>
            <w:shd w:val="clear" w:color="auto" w:fill="FFFFFF"/>
          </w:rPr>
          <w:t>SS.912.FL.5.11:</w:t>
        </w:r>
      </w:hyperlink>
      <w:r w:rsidRPr="004F0398">
        <w:rPr>
          <w:rFonts w:ascii="Arial" w:eastAsia="Times New Roman" w:hAnsi="Arial" w:cs="Arial"/>
          <w:color w:val="797979"/>
          <w:sz w:val="18"/>
          <w:szCs w:val="18"/>
          <w:shd w:val="clear" w:color="auto" w:fill="FFFFFF"/>
        </w:rPr>
        <w:t>Describe why an economic role for a government may exist if individuals do not have complete information about the nature of alternative investments or access to competitive financial markets.</w:t>
      </w:r>
    </w:p>
    <w:p w14:paraId="34F5EE9A" w14:textId="77777777" w:rsidR="004F0398" w:rsidRPr="004F0398" w:rsidRDefault="004F0398" w:rsidP="004F0398">
      <w:pPr>
        <w:ind w:left="360"/>
        <w:rPr>
          <w:rFonts w:ascii="Arial" w:eastAsia="Times New Roman" w:hAnsi="Arial" w:cs="Arial"/>
          <w:color w:val="797979"/>
          <w:sz w:val="18"/>
          <w:szCs w:val="18"/>
          <w:shd w:val="clear" w:color="auto" w:fill="FFFFFF"/>
        </w:rPr>
      </w:pPr>
    </w:p>
    <w:p w14:paraId="59CF4A15" w14:textId="77777777" w:rsidR="004F0398" w:rsidRPr="004F0398" w:rsidRDefault="004F0398" w:rsidP="004F0398">
      <w:pPr>
        <w:ind w:left="360"/>
        <w:rPr>
          <w:rFonts w:ascii="Arial" w:hAnsi="Arial"/>
          <w:b/>
        </w:rPr>
      </w:pPr>
      <w:r w:rsidRPr="004F0398">
        <w:rPr>
          <w:rFonts w:ascii="Arial" w:hAnsi="Arial"/>
          <w:b/>
        </w:rPr>
        <w:t>Language Arts Florida Standards</w:t>
      </w:r>
    </w:p>
    <w:p w14:paraId="0059F40E" w14:textId="77777777" w:rsidR="004F0398" w:rsidRPr="004F0398" w:rsidRDefault="004F0398" w:rsidP="004F0398">
      <w:pPr>
        <w:ind w:left="360"/>
        <w:rPr>
          <w:rFonts w:eastAsia="Times New Roman" w:cs="Times New Roman"/>
          <w:sz w:val="18"/>
          <w:szCs w:val="18"/>
        </w:rPr>
      </w:pPr>
      <w:r w:rsidRPr="004F0398">
        <w:rPr>
          <w:rFonts w:eastAsia="Times New Roman" w:cs="Times New Roman"/>
          <w:sz w:val="18"/>
          <w:szCs w:val="18"/>
        </w:rPr>
        <w:t>LAFS.1112.L.3.6: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15F46A32" w14:textId="77777777" w:rsidR="004F0398" w:rsidRPr="004F0398" w:rsidRDefault="004F0398" w:rsidP="004F0398">
      <w:pPr>
        <w:ind w:left="360"/>
        <w:rPr>
          <w:rFonts w:eastAsia="Times New Roman" w:cs="Times New Roman"/>
          <w:sz w:val="18"/>
          <w:szCs w:val="18"/>
        </w:rPr>
      </w:pPr>
      <w:r w:rsidRPr="004F0398">
        <w:rPr>
          <w:rFonts w:eastAsia="Times New Roman" w:cs="Times New Roman"/>
          <w:sz w:val="18"/>
          <w:szCs w:val="18"/>
        </w:rPr>
        <w:t>LAFS.1112.RI.1.1: Cite strong and thorough textual evidence to support analysis of what the text says explicitly as well as inferences drawn from the text, including determining where the text leaves matters uncertain.</w:t>
      </w:r>
    </w:p>
    <w:p w14:paraId="5C9AC0FA" w14:textId="77777777" w:rsidR="004F0398" w:rsidRPr="004F0398" w:rsidRDefault="004F0398" w:rsidP="004F0398">
      <w:pPr>
        <w:ind w:left="360"/>
        <w:rPr>
          <w:rFonts w:eastAsia="Times New Roman" w:cs="Times New Roman"/>
          <w:sz w:val="18"/>
          <w:szCs w:val="18"/>
        </w:rPr>
      </w:pPr>
      <w:r w:rsidRPr="004F0398">
        <w:rPr>
          <w:rFonts w:eastAsia="Times New Roman" w:cs="Times New Roman"/>
          <w:sz w:val="18"/>
          <w:szCs w:val="18"/>
        </w:rPr>
        <w:t>LAFS.1112.RI.2.4: 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37EA2399" w14:textId="77777777" w:rsidR="004F0398" w:rsidRPr="004F0398" w:rsidRDefault="004F0398" w:rsidP="004F0398">
      <w:pPr>
        <w:ind w:left="360"/>
        <w:rPr>
          <w:rFonts w:eastAsia="Times New Roman" w:cs="Times New Roman"/>
          <w:sz w:val="18"/>
          <w:szCs w:val="18"/>
        </w:rPr>
      </w:pPr>
      <w:r w:rsidRPr="004F0398">
        <w:rPr>
          <w:rFonts w:eastAsia="Times New Roman" w:cs="Times New Roman"/>
          <w:sz w:val="18"/>
          <w:szCs w:val="18"/>
        </w:rPr>
        <w:t>LAFS.1112.RI.2.5: Analyze and evaluate the effectiveness of the structure an author uses in his or her exposition or argument, including whether the structure makes points clear, convincing, and engaging.</w:t>
      </w:r>
    </w:p>
    <w:p w14:paraId="2C647C66" w14:textId="77777777" w:rsidR="004F0398" w:rsidRPr="004F0398" w:rsidRDefault="004F0398" w:rsidP="004F0398">
      <w:pPr>
        <w:ind w:left="360"/>
        <w:rPr>
          <w:rFonts w:eastAsia="Times New Roman" w:cs="Times New Roman"/>
          <w:sz w:val="18"/>
          <w:szCs w:val="18"/>
        </w:rPr>
      </w:pPr>
      <w:r w:rsidRPr="004F0398">
        <w:rPr>
          <w:rFonts w:eastAsia="Times New Roman" w:cs="Times New Roman"/>
          <w:sz w:val="18"/>
          <w:szCs w:val="18"/>
        </w:rPr>
        <w:t>LAFS.1112.RI.3.7: Integrate and evaluate multiple sources of information presented in different media or formats (e.g., visually, quantitatively) as well as in words in order to address a question or solve a problem.</w:t>
      </w:r>
    </w:p>
    <w:p w14:paraId="26052A66" w14:textId="77777777" w:rsidR="004F0398" w:rsidRPr="004F0398" w:rsidRDefault="004F0398" w:rsidP="004F0398">
      <w:pPr>
        <w:ind w:left="360"/>
        <w:rPr>
          <w:rFonts w:eastAsia="Times New Roman" w:cs="Times New Roman"/>
          <w:sz w:val="18"/>
          <w:szCs w:val="18"/>
        </w:rPr>
      </w:pPr>
      <w:r w:rsidRPr="004F0398">
        <w:rPr>
          <w:rFonts w:eastAsia="Times New Roman" w:cs="Times New Roman"/>
          <w:sz w:val="18"/>
          <w:szCs w:val="18"/>
        </w:rPr>
        <w:t xml:space="preserve">LAFS.1112.SL.1.1: (If using discussion) Initiate and participate effectively in a range of collaborative discussions (one-on-one, in groups, and teacher-led) with diverse partners on grades 11–12 topics, texts, and issues, building on others’ ideas and expressing their own clearly and persuasively. </w:t>
      </w:r>
    </w:p>
    <w:p w14:paraId="2F3860A0" w14:textId="77777777" w:rsidR="004F0398" w:rsidRPr="004F0398" w:rsidRDefault="004F0398" w:rsidP="004F0398">
      <w:pPr>
        <w:ind w:left="360"/>
        <w:rPr>
          <w:rFonts w:eastAsia="Times New Roman" w:cs="Times New Roman"/>
          <w:sz w:val="18"/>
          <w:szCs w:val="18"/>
        </w:rPr>
      </w:pPr>
      <w:r w:rsidRPr="004F0398">
        <w:rPr>
          <w:rFonts w:eastAsia="Times New Roman" w:cs="Times New Roman"/>
          <w:sz w:val="18"/>
          <w:szCs w:val="18"/>
        </w:rPr>
        <w:t>LAFS.1112.SL.1.2: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14:paraId="20DF9E3D" w14:textId="77777777" w:rsidR="004F0398" w:rsidRPr="004F0398" w:rsidRDefault="004F0398" w:rsidP="004F0398">
      <w:pPr>
        <w:ind w:left="360"/>
        <w:rPr>
          <w:rFonts w:eastAsia="Times New Roman" w:cs="Times New Roman"/>
          <w:sz w:val="18"/>
          <w:szCs w:val="18"/>
        </w:rPr>
      </w:pPr>
      <w:r w:rsidRPr="004F0398">
        <w:rPr>
          <w:rFonts w:eastAsia="Times New Roman" w:cs="Times New Roman"/>
          <w:sz w:val="18"/>
          <w:szCs w:val="18"/>
        </w:rPr>
        <w:t xml:space="preserve">LAFS.1112.WHST.1.2: Write informative/explanatory texts, including the narration of historical events, scientific procedures/ experiments, or technical processes. </w:t>
      </w:r>
    </w:p>
    <w:p w14:paraId="3DC641E8" w14:textId="77777777" w:rsidR="004F0398" w:rsidRPr="004F0398" w:rsidRDefault="004F0398" w:rsidP="004F0398">
      <w:pPr>
        <w:ind w:left="360"/>
        <w:rPr>
          <w:rFonts w:eastAsia="Times New Roman" w:cs="Times New Roman"/>
          <w:sz w:val="18"/>
          <w:szCs w:val="18"/>
        </w:rPr>
      </w:pPr>
      <w:r w:rsidRPr="004F0398">
        <w:rPr>
          <w:rFonts w:eastAsia="Times New Roman" w:cs="Times New Roman"/>
          <w:sz w:val="18"/>
          <w:szCs w:val="18"/>
        </w:rPr>
        <w:t>LAFS.1112.WHST.3.9: Draw evidence from informational texts to support analysis, reflection, and research.</w:t>
      </w:r>
    </w:p>
    <w:p w14:paraId="25D8A15E" w14:textId="77777777" w:rsidR="006741F9" w:rsidRPr="006741F9" w:rsidRDefault="006741F9" w:rsidP="004F0398"/>
    <w:sectPr w:rsidR="006741F9" w:rsidRPr="006741F9" w:rsidSect="002328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70243"/>
    <w:multiLevelType w:val="hybridMultilevel"/>
    <w:tmpl w:val="ECE81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297"/>
    <w:rsid w:val="0001048B"/>
    <w:rsid w:val="00082712"/>
    <w:rsid w:val="000A2517"/>
    <w:rsid w:val="000A4715"/>
    <w:rsid w:val="00121D07"/>
    <w:rsid w:val="001A2D2C"/>
    <w:rsid w:val="001F0C56"/>
    <w:rsid w:val="00216503"/>
    <w:rsid w:val="00232803"/>
    <w:rsid w:val="002A0297"/>
    <w:rsid w:val="00305703"/>
    <w:rsid w:val="003247CC"/>
    <w:rsid w:val="003852C4"/>
    <w:rsid w:val="003F0038"/>
    <w:rsid w:val="003F3744"/>
    <w:rsid w:val="004161CF"/>
    <w:rsid w:val="00455F9E"/>
    <w:rsid w:val="004B407A"/>
    <w:rsid w:val="004F0398"/>
    <w:rsid w:val="00540C9B"/>
    <w:rsid w:val="00542C35"/>
    <w:rsid w:val="00544F89"/>
    <w:rsid w:val="0054724F"/>
    <w:rsid w:val="0059452F"/>
    <w:rsid w:val="005A723F"/>
    <w:rsid w:val="00663602"/>
    <w:rsid w:val="006741F9"/>
    <w:rsid w:val="006D1AA2"/>
    <w:rsid w:val="006D739C"/>
    <w:rsid w:val="008E63A4"/>
    <w:rsid w:val="00961D8B"/>
    <w:rsid w:val="00B412FF"/>
    <w:rsid w:val="00B65601"/>
    <w:rsid w:val="00B71A40"/>
    <w:rsid w:val="00C730A3"/>
    <w:rsid w:val="00CA3A98"/>
    <w:rsid w:val="00CD5873"/>
    <w:rsid w:val="00FD6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C2C1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1F9"/>
    <w:pPr>
      <w:ind w:left="720"/>
      <w:contextualSpacing/>
    </w:pPr>
  </w:style>
  <w:style w:type="character" w:styleId="Emphasis">
    <w:name w:val="Emphasis"/>
    <w:basedOn w:val="DefaultParagraphFont"/>
    <w:uiPriority w:val="20"/>
    <w:qFormat/>
    <w:rsid w:val="003852C4"/>
    <w:rPr>
      <w:i/>
      <w:iCs/>
    </w:rPr>
  </w:style>
  <w:style w:type="table" w:styleId="TableGrid">
    <w:name w:val="Table Grid"/>
    <w:basedOn w:val="TableNormal"/>
    <w:uiPriority w:val="59"/>
    <w:rsid w:val="00CD5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1F9"/>
    <w:pPr>
      <w:ind w:left="720"/>
      <w:contextualSpacing/>
    </w:pPr>
  </w:style>
  <w:style w:type="character" w:styleId="Emphasis">
    <w:name w:val="Emphasis"/>
    <w:basedOn w:val="DefaultParagraphFont"/>
    <w:uiPriority w:val="20"/>
    <w:qFormat/>
    <w:rsid w:val="003852C4"/>
    <w:rPr>
      <w:i/>
      <w:iCs/>
    </w:rPr>
  </w:style>
  <w:style w:type="table" w:styleId="TableGrid">
    <w:name w:val="Table Grid"/>
    <w:basedOn w:val="TableNormal"/>
    <w:uiPriority w:val="59"/>
    <w:rsid w:val="00CD5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palms.org/Public/PreviewStandard/Preview/8594" TargetMode="External"/><Relationship Id="rId12" Type="http://schemas.openxmlformats.org/officeDocument/2006/relationships/hyperlink" Target="http://www.cpalms.org/Public/PreviewStandard/Preview/8595" TargetMode="External"/><Relationship Id="rId13" Type="http://schemas.openxmlformats.org/officeDocument/2006/relationships/hyperlink" Target="http://www.cpalms.org/Public/PreviewStandard/Preview/8596"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palms.org/Public/PreviewStandard/Preview/8586" TargetMode="External"/><Relationship Id="rId7" Type="http://schemas.openxmlformats.org/officeDocument/2006/relationships/hyperlink" Target="http://www.cpalms.org/Public/PreviewStandard/Preview/8588" TargetMode="External"/><Relationship Id="rId8" Type="http://schemas.openxmlformats.org/officeDocument/2006/relationships/hyperlink" Target="http://www.cpalms.org/Public/PreviewStandard/Preview/8589" TargetMode="External"/><Relationship Id="rId9" Type="http://schemas.openxmlformats.org/officeDocument/2006/relationships/hyperlink" Target="http://www.cpalms.org/Public/PreviewStandard/Preview/8590" TargetMode="External"/><Relationship Id="rId10" Type="http://schemas.openxmlformats.org/officeDocument/2006/relationships/hyperlink" Target="http://www.cpalms.org/Public/PreviewStandard/Preview/85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1121</Words>
  <Characters>6395</Characters>
  <Application>Microsoft Macintosh Word</Application>
  <DocSecurity>0</DocSecurity>
  <Lines>53</Lines>
  <Paragraphs>15</Paragraphs>
  <ScaleCrop>false</ScaleCrop>
  <Company>University of South Florida</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2</cp:revision>
  <cp:lastPrinted>2015-04-03T18:35:00Z</cp:lastPrinted>
  <dcterms:created xsi:type="dcterms:W3CDTF">2015-04-28T18:34:00Z</dcterms:created>
  <dcterms:modified xsi:type="dcterms:W3CDTF">2015-04-28T18:34:00Z</dcterms:modified>
</cp:coreProperties>
</file>