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68"/>
        <w:gridCol w:w="3330"/>
        <w:gridCol w:w="3150"/>
        <w:gridCol w:w="1008"/>
      </w:tblGrid>
      <w:tr w:rsidR="00EB405A" w:rsidRPr="000F28BE" w14:paraId="54836713" w14:textId="77777777" w:rsidTr="006D538B">
        <w:tc>
          <w:tcPr>
            <w:tcW w:w="1368" w:type="dxa"/>
          </w:tcPr>
          <w:p w14:paraId="09C5A8F2" w14:textId="77777777" w:rsidR="00EB405A" w:rsidRPr="006D538B" w:rsidRDefault="00EB405A">
            <w:pPr>
              <w:rPr>
                <w:rFonts w:ascii="Arial" w:hAnsi="Arial" w:cs="Arial"/>
                <w:b/>
                <w:sz w:val="18"/>
                <w:szCs w:val="18"/>
              </w:rPr>
            </w:pPr>
            <w:bookmarkStart w:id="0" w:name="_GoBack" w:colFirst="2" w:colLast="2"/>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EB405A" w:rsidRPr="000F28BE" w14:paraId="5362D74E" w14:textId="77777777" w:rsidTr="006D538B">
        <w:tc>
          <w:tcPr>
            <w:tcW w:w="1368" w:type="dxa"/>
          </w:tcPr>
          <w:p w14:paraId="501619D8" w14:textId="77777777" w:rsidR="00EB405A" w:rsidRPr="000F28BE" w:rsidRDefault="00EB405A">
            <w:pPr>
              <w:rPr>
                <w:rFonts w:ascii="Arial" w:hAnsi="Arial" w:cs="Arial"/>
                <w:sz w:val="20"/>
                <w:szCs w:val="20"/>
              </w:rPr>
            </w:pPr>
            <w:r w:rsidRPr="000F28BE">
              <w:rPr>
                <w:rFonts w:ascii="Arial" w:hAnsi="Arial" w:cs="Arial"/>
                <w:sz w:val="20"/>
                <w:szCs w:val="20"/>
              </w:rPr>
              <w:t>SS.912.FL.1 Earning Income</w:t>
            </w:r>
          </w:p>
          <w:p w14:paraId="7AEA5A6B" w14:textId="77777777" w:rsidR="00EB405A" w:rsidRPr="000F28BE" w:rsidRDefault="00EB405A">
            <w:pPr>
              <w:rPr>
                <w:rFonts w:ascii="Arial" w:hAnsi="Arial" w:cs="Arial"/>
                <w:sz w:val="20"/>
                <w:szCs w:val="20"/>
              </w:rPr>
            </w:pPr>
            <w:r w:rsidRPr="000F28BE">
              <w:rPr>
                <w:rFonts w:ascii="Arial" w:hAnsi="Arial" w:cs="Arial"/>
                <w:sz w:val="20"/>
                <w:szCs w:val="20"/>
              </w:rPr>
              <w:t>(Chapters 3 &amp; 9)</w:t>
            </w:r>
          </w:p>
        </w:tc>
        <w:tc>
          <w:tcPr>
            <w:tcW w:w="3330" w:type="dxa"/>
          </w:tcPr>
          <w:p w14:paraId="6DF1F5D7" w14:textId="168296C6" w:rsidR="00EB405A" w:rsidRPr="000F28BE" w:rsidRDefault="007E6290">
            <w:pPr>
              <w:rPr>
                <w:rFonts w:ascii="Arial" w:eastAsia="Times New Roman" w:hAnsi="Arial" w:cs="Arial"/>
                <w:sz w:val="20"/>
                <w:szCs w:val="20"/>
              </w:rPr>
            </w:pPr>
            <w:hyperlink r:id="rId5" w:history="1">
              <w:r w:rsidR="00EB405A" w:rsidRPr="000F28BE">
                <w:rPr>
                  <w:rFonts w:ascii="Arial" w:eastAsia="Times New Roman" w:hAnsi="Arial" w:cs="Arial"/>
                  <w:color w:val="5EB3FF"/>
                  <w:sz w:val="20"/>
                  <w:szCs w:val="20"/>
                  <w:shd w:val="clear" w:color="auto" w:fill="FFFFFF"/>
                </w:rPr>
                <w:t>SS.912.FL.1.1:</w:t>
              </w:r>
            </w:hyperlink>
            <w:r w:rsidR="00EB405A" w:rsidRPr="000F28BE">
              <w:rPr>
                <w:rFonts w:ascii="Arial" w:eastAsia="Times New Roman" w:hAnsi="Arial" w:cs="Arial"/>
                <w:color w:val="797979"/>
                <w:sz w:val="20"/>
                <w:szCs w:val="20"/>
                <w:shd w:val="clear" w:color="auto" w:fill="FFFFFF"/>
              </w:rPr>
              <w:t> Discuss that people choose jobs or careers for which they are qualified based on non-income factors, such as job satisfaction, independence, risk, family, or location.</w:t>
            </w:r>
          </w:p>
        </w:tc>
        <w:tc>
          <w:tcPr>
            <w:tcW w:w="3150" w:type="dxa"/>
          </w:tcPr>
          <w:p w14:paraId="7671297F"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non-income factors that influence career or job choice by interviewing three individuals who work at different jobs.</w:t>
            </w:r>
          </w:p>
          <w:p w14:paraId="6E51D8A8" w14:textId="77777777" w:rsidR="00EB405A" w:rsidRPr="000F28BE" w:rsidRDefault="00EB405A">
            <w:pPr>
              <w:rPr>
                <w:rFonts w:ascii="Arial" w:hAnsi="Arial" w:cs="Arial"/>
                <w:sz w:val="20"/>
                <w:szCs w:val="20"/>
              </w:rPr>
            </w:pPr>
          </w:p>
        </w:tc>
        <w:tc>
          <w:tcPr>
            <w:tcW w:w="1008" w:type="dxa"/>
          </w:tcPr>
          <w:p w14:paraId="54F1980C"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1FFB12D4" w14:textId="77777777" w:rsidTr="006D538B">
        <w:tc>
          <w:tcPr>
            <w:tcW w:w="1368" w:type="dxa"/>
          </w:tcPr>
          <w:p w14:paraId="11EAA81A" w14:textId="77777777" w:rsidR="00EB405A" w:rsidRPr="000F28BE" w:rsidRDefault="00EB405A">
            <w:pPr>
              <w:rPr>
                <w:rFonts w:ascii="Arial" w:hAnsi="Arial" w:cs="Arial"/>
                <w:sz w:val="20"/>
                <w:szCs w:val="20"/>
              </w:rPr>
            </w:pPr>
          </w:p>
        </w:tc>
        <w:tc>
          <w:tcPr>
            <w:tcW w:w="3330" w:type="dxa"/>
          </w:tcPr>
          <w:p w14:paraId="723F9BF9" w14:textId="77777777" w:rsidR="00EB405A" w:rsidRPr="000F28BE" w:rsidRDefault="007E6290">
            <w:pPr>
              <w:rPr>
                <w:rFonts w:ascii="Arial" w:eastAsia="Times New Roman" w:hAnsi="Arial" w:cs="Arial"/>
                <w:sz w:val="20"/>
                <w:szCs w:val="20"/>
              </w:rPr>
            </w:pPr>
            <w:hyperlink r:id="rId6" w:history="1">
              <w:r w:rsidR="00EB405A" w:rsidRPr="000F28BE">
                <w:rPr>
                  <w:rFonts w:ascii="Arial" w:eastAsia="Times New Roman" w:hAnsi="Arial" w:cs="Arial"/>
                  <w:color w:val="207DD1"/>
                  <w:sz w:val="20"/>
                  <w:szCs w:val="20"/>
                  <w:shd w:val="clear" w:color="auto" w:fill="FFFFFF"/>
                </w:rPr>
                <w:t>SS.912.FL.1.2:</w:t>
              </w:r>
            </w:hyperlink>
            <w:r w:rsidR="00EB405A" w:rsidRPr="000F28BE">
              <w:rPr>
                <w:rFonts w:ascii="Arial" w:eastAsia="Times New Roman" w:hAnsi="Arial" w:cs="Arial"/>
                <w:color w:val="797979"/>
                <w:sz w:val="20"/>
                <w:szCs w:val="20"/>
                <w:shd w:val="clear" w:color="auto" w:fill="FFFFFF"/>
              </w:rPr>
              <w:t>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tc>
        <w:tc>
          <w:tcPr>
            <w:tcW w:w="3150" w:type="dxa"/>
          </w:tcPr>
          <w:p w14:paraId="0D4F97F2" w14:textId="69898F83" w:rsidR="00EB405A" w:rsidRPr="000F28BE" w:rsidRDefault="00EB405A" w:rsidP="003E41C6">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people’s willingness to wait or plan for the future affects their decision to get more education or job training in a dynamic labor market.</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Speculate how a high school student might assess the future benefits of going to college, and describe how that assessment will affect the student’s decision to attend college.</w:t>
            </w:r>
          </w:p>
        </w:tc>
        <w:tc>
          <w:tcPr>
            <w:tcW w:w="1008" w:type="dxa"/>
          </w:tcPr>
          <w:p w14:paraId="4184D563"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34F21753" w14:textId="77777777" w:rsidTr="006D538B">
        <w:tc>
          <w:tcPr>
            <w:tcW w:w="1368" w:type="dxa"/>
          </w:tcPr>
          <w:p w14:paraId="7E0E1D03" w14:textId="77777777" w:rsidR="00EB405A" w:rsidRPr="000F28BE" w:rsidRDefault="00EB405A">
            <w:pPr>
              <w:rPr>
                <w:rFonts w:ascii="Arial" w:hAnsi="Arial" w:cs="Arial"/>
                <w:sz w:val="20"/>
                <w:szCs w:val="20"/>
              </w:rPr>
            </w:pPr>
          </w:p>
        </w:tc>
        <w:tc>
          <w:tcPr>
            <w:tcW w:w="3330" w:type="dxa"/>
          </w:tcPr>
          <w:p w14:paraId="760BF518" w14:textId="2ADEF8D5" w:rsidR="00EB405A" w:rsidRPr="000F28BE" w:rsidRDefault="007E6290">
            <w:pPr>
              <w:rPr>
                <w:rFonts w:ascii="Arial" w:eastAsia="Times New Roman" w:hAnsi="Arial" w:cs="Arial"/>
                <w:sz w:val="20"/>
                <w:szCs w:val="20"/>
              </w:rPr>
            </w:pPr>
            <w:hyperlink r:id="rId7" w:history="1">
              <w:r w:rsidR="00EB405A" w:rsidRPr="000F28BE">
                <w:rPr>
                  <w:rFonts w:ascii="Arial" w:eastAsia="Times New Roman" w:hAnsi="Arial" w:cs="Arial"/>
                  <w:color w:val="5EB3FF"/>
                  <w:sz w:val="20"/>
                  <w:szCs w:val="20"/>
                  <w:shd w:val="clear" w:color="auto" w:fill="FFFFFF"/>
                </w:rPr>
                <w:t>SS.912.FL.1.3:</w:t>
              </w:r>
            </w:hyperlink>
            <w:r w:rsidR="00EB405A" w:rsidRPr="000F28BE">
              <w:rPr>
                <w:rFonts w:ascii="Arial" w:eastAsia="Times New Roman" w:hAnsi="Arial" w:cs="Arial"/>
                <w:color w:val="797979"/>
                <w:sz w:val="20"/>
                <w:szCs w:val="20"/>
                <w:shd w:val="clear" w:color="auto" w:fill="FFFFFF"/>
              </w:rPr>
              <w:t> Evaluate ways people can make more informed education, job, or career decisions by evaluating the benefits and costs of different choices.</w:t>
            </w:r>
          </w:p>
        </w:tc>
        <w:tc>
          <w:tcPr>
            <w:tcW w:w="3150" w:type="dxa"/>
          </w:tcPr>
          <w:p w14:paraId="35F1BA23" w14:textId="46FCC11F"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Compare the benefits and costs of a college education to those of a technical school.</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Compare the unemployment rates of workers with different levels of education.</w:t>
            </w:r>
          </w:p>
        </w:tc>
        <w:tc>
          <w:tcPr>
            <w:tcW w:w="1008" w:type="dxa"/>
          </w:tcPr>
          <w:p w14:paraId="5636AAA9" w14:textId="77777777" w:rsidR="003329A0" w:rsidRDefault="00EB405A">
            <w:pPr>
              <w:rPr>
                <w:rFonts w:ascii="Arial" w:hAnsi="Arial" w:cs="Arial"/>
                <w:sz w:val="20"/>
                <w:szCs w:val="20"/>
              </w:rPr>
            </w:pPr>
            <w:r w:rsidRPr="000F28BE">
              <w:rPr>
                <w:rFonts w:ascii="Arial" w:hAnsi="Arial" w:cs="Arial"/>
                <w:sz w:val="20"/>
                <w:szCs w:val="20"/>
              </w:rPr>
              <w:t xml:space="preserve">Ch. 3 </w:t>
            </w:r>
          </w:p>
          <w:p w14:paraId="157E9A4C" w14:textId="358F89AF"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9</w:t>
            </w:r>
          </w:p>
        </w:tc>
      </w:tr>
      <w:tr w:rsidR="00EB405A" w:rsidRPr="000F28BE" w14:paraId="18AF489D" w14:textId="77777777" w:rsidTr="006D538B">
        <w:tc>
          <w:tcPr>
            <w:tcW w:w="1368" w:type="dxa"/>
          </w:tcPr>
          <w:p w14:paraId="46758A18" w14:textId="77777777" w:rsidR="00EB405A" w:rsidRPr="000F28BE" w:rsidRDefault="00EB405A">
            <w:pPr>
              <w:rPr>
                <w:rFonts w:ascii="Arial" w:hAnsi="Arial" w:cs="Arial"/>
                <w:sz w:val="20"/>
                <w:szCs w:val="20"/>
              </w:rPr>
            </w:pPr>
          </w:p>
        </w:tc>
        <w:tc>
          <w:tcPr>
            <w:tcW w:w="3330" w:type="dxa"/>
          </w:tcPr>
          <w:p w14:paraId="263F8460" w14:textId="77777777" w:rsidR="00EB405A" w:rsidRPr="000F28BE" w:rsidRDefault="007E6290">
            <w:pPr>
              <w:rPr>
                <w:rFonts w:ascii="Arial" w:eastAsia="Times New Roman" w:hAnsi="Arial" w:cs="Arial"/>
                <w:sz w:val="20"/>
                <w:szCs w:val="20"/>
              </w:rPr>
            </w:pPr>
            <w:hyperlink r:id="rId8" w:history="1">
              <w:r w:rsidR="00EB405A" w:rsidRPr="000F28BE">
                <w:rPr>
                  <w:rFonts w:ascii="Arial" w:eastAsia="Times New Roman" w:hAnsi="Arial" w:cs="Arial"/>
                  <w:color w:val="207DD1"/>
                  <w:sz w:val="20"/>
                  <w:szCs w:val="20"/>
                  <w:shd w:val="clear" w:color="auto" w:fill="FFFFFF"/>
                </w:rPr>
                <w:t>SS.912.FL.1.4:</w:t>
              </w:r>
            </w:hyperlink>
            <w:r w:rsidR="00EB405A" w:rsidRPr="000F28BE">
              <w:rPr>
                <w:rFonts w:ascii="Arial" w:eastAsia="Times New Roman" w:hAnsi="Arial" w:cs="Arial"/>
                <w:color w:val="797979"/>
                <w:sz w:val="20"/>
                <w:szCs w:val="20"/>
                <w:shd w:val="clear" w:color="auto" w:fill="FFFFFF"/>
              </w:rPr>
              <w:t xml:space="preserve"> Analyze the reasons why the </w:t>
            </w:r>
            <w:proofErr w:type="gramStart"/>
            <w:r w:rsidR="00EB405A" w:rsidRPr="000F28BE">
              <w:rPr>
                <w:rFonts w:ascii="Arial" w:eastAsia="Times New Roman" w:hAnsi="Arial" w:cs="Arial"/>
                <w:color w:val="797979"/>
                <w:sz w:val="20"/>
                <w:szCs w:val="20"/>
                <w:shd w:val="clear" w:color="auto" w:fill="FFFFFF"/>
              </w:rPr>
              <w:t>wage or salary paid to workers in jobs is usually determined by the labor market</w:t>
            </w:r>
            <w:proofErr w:type="gramEnd"/>
            <w:r w:rsidR="00EB405A" w:rsidRPr="000F28BE">
              <w:rPr>
                <w:rFonts w:ascii="Arial" w:eastAsia="Times New Roman" w:hAnsi="Arial" w:cs="Arial"/>
                <w:color w:val="797979"/>
                <w:sz w:val="20"/>
                <w:szCs w:val="20"/>
                <w:shd w:val="clear" w:color="auto" w:fill="FFFFFF"/>
              </w:rPr>
              <w:t xml:space="preserve"> and that businesses are generally willing to pay more productive workers higher wages or salaries than less productive workers.</w:t>
            </w:r>
          </w:p>
        </w:tc>
        <w:tc>
          <w:tcPr>
            <w:tcW w:w="3150" w:type="dxa"/>
          </w:tcPr>
          <w:p w14:paraId="6DC61F8E"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wages or salaries vary among workers in different types of jobs and among workers in the same jobs.</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Discuss why the productivity of workers is important to businesses.</w:t>
            </w:r>
          </w:p>
          <w:p w14:paraId="64B56BC4" w14:textId="77777777" w:rsidR="00EB405A" w:rsidRPr="000F28BE" w:rsidRDefault="00EB405A">
            <w:pPr>
              <w:rPr>
                <w:rFonts w:ascii="Arial" w:hAnsi="Arial" w:cs="Arial"/>
                <w:sz w:val="20"/>
                <w:szCs w:val="20"/>
              </w:rPr>
            </w:pPr>
          </w:p>
        </w:tc>
        <w:tc>
          <w:tcPr>
            <w:tcW w:w="1008" w:type="dxa"/>
          </w:tcPr>
          <w:p w14:paraId="7E073992" w14:textId="77777777" w:rsidR="003329A0" w:rsidRDefault="003329A0">
            <w:pPr>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3</w:t>
            </w:r>
          </w:p>
          <w:p w14:paraId="1EF42EAC" w14:textId="72254EA6"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9</w:t>
            </w:r>
          </w:p>
        </w:tc>
      </w:tr>
      <w:tr w:rsidR="00EB405A" w:rsidRPr="000F28BE" w14:paraId="7963FFF6" w14:textId="77777777" w:rsidTr="006D538B">
        <w:tc>
          <w:tcPr>
            <w:tcW w:w="1368" w:type="dxa"/>
          </w:tcPr>
          <w:p w14:paraId="1781777E" w14:textId="76388A7A" w:rsidR="00EB405A" w:rsidRPr="000F28BE" w:rsidRDefault="00EB405A">
            <w:pPr>
              <w:rPr>
                <w:rFonts w:ascii="Arial" w:hAnsi="Arial" w:cs="Arial"/>
                <w:sz w:val="20"/>
                <w:szCs w:val="20"/>
              </w:rPr>
            </w:pPr>
          </w:p>
        </w:tc>
        <w:tc>
          <w:tcPr>
            <w:tcW w:w="3330" w:type="dxa"/>
          </w:tcPr>
          <w:p w14:paraId="5CD1E90D" w14:textId="77777777" w:rsidR="00EB405A" w:rsidRPr="000F28BE" w:rsidRDefault="007E6290">
            <w:pPr>
              <w:rPr>
                <w:rFonts w:ascii="Arial" w:eastAsia="Times New Roman" w:hAnsi="Arial" w:cs="Arial"/>
                <w:sz w:val="20"/>
                <w:szCs w:val="20"/>
              </w:rPr>
            </w:pPr>
            <w:hyperlink r:id="rId9" w:history="1">
              <w:r w:rsidR="00EB405A" w:rsidRPr="000F28BE">
                <w:rPr>
                  <w:rFonts w:ascii="Arial" w:eastAsia="Times New Roman" w:hAnsi="Arial" w:cs="Arial"/>
                  <w:color w:val="5EB3FF"/>
                  <w:sz w:val="20"/>
                  <w:szCs w:val="20"/>
                  <w:shd w:val="clear" w:color="auto" w:fill="FFFFFF"/>
                </w:rPr>
                <w:t>SS.912.FL.1.5:</w:t>
              </w:r>
            </w:hyperlink>
            <w:r w:rsidR="00EB405A" w:rsidRPr="000F28BE">
              <w:rPr>
                <w:rFonts w:ascii="Arial" w:eastAsia="Times New Roman" w:hAnsi="Arial" w:cs="Arial"/>
                <w:color w:val="797979"/>
                <w:sz w:val="20"/>
                <w:szCs w:val="20"/>
                <w:shd w:val="clear" w:color="auto" w:fill="FFFFFF"/>
              </w:rPr>
              <w:t> Discuss reasons why changes in economic conditions or the labor market can cause changes in a worker’s income or may cause unemployment.</w:t>
            </w:r>
          </w:p>
        </w:tc>
        <w:tc>
          <w:tcPr>
            <w:tcW w:w="3150" w:type="dxa"/>
          </w:tcPr>
          <w:p w14:paraId="7BE66E1D"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an increase in the demand for mobile applications might impact the wages paid to software developers.</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Explain the effects of a recession on the unemployment rate.</w:t>
            </w:r>
          </w:p>
        </w:tc>
        <w:tc>
          <w:tcPr>
            <w:tcW w:w="1008" w:type="dxa"/>
          </w:tcPr>
          <w:p w14:paraId="521B38EF" w14:textId="77777777" w:rsidR="00EB405A" w:rsidRPr="000F28BE" w:rsidRDefault="00EB405A">
            <w:pPr>
              <w:rPr>
                <w:rFonts w:ascii="Arial" w:hAnsi="Arial" w:cs="Arial"/>
                <w:sz w:val="20"/>
                <w:szCs w:val="20"/>
              </w:rPr>
            </w:pPr>
          </w:p>
        </w:tc>
      </w:tr>
      <w:tr w:rsidR="00EB405A" w:rsidRPr="000F28BE" w14:paraId="3D8F1E4F" w14:textId="77777777" w:rsidTr="006D538B">
        <w:tc>
          <w:tcPr>
            <w:tcW w:w="1368" w:type="dxa"/>
          </w:tcPr>
          <w:p w14:paraId="0C5F8A17" w14:textId="77777777" w:rsidR="00EB405A" w:rsidRPr="000F28BE" w:rsidRDefault="00EB405A">
            <w:pPr>
              <w:rPr>
                <w:rFonts w:ascii="Arial" w:hAnsi="Arial" w:cs="Arial"/>
                <w:sz w:val="20"/>
                <w:szCs w:val="20"/>
              </w:rPr>
            </w:pPr>
          </w:p>
        </w:tc>
        <w:tc>
          <w:tcPr>
            <w:tcW w:w="3330" w:type="dxa"/>
          </w:tcPr>
          <w:p w14:paraId="48414270" w14:textId="77777777" w:rsidR="00EB405A" w:rsidRPr="000F28BE" w:rsidRDefault="007E6290" w:rsidP="00EB405A">
            <w:pPr>
              <w:rPr>
                <w:rFonts w:ascii="Arial" w:eastAsia="Times New Roman" w:hAnsi="Arial" w:cs="Arial"/>
                <w:sz w:val="20"/>
                <w:szCs w:val="20"/>
              </w:rPr>
            </w:pPr>
            <w:hyperlink r:id="rId10" w:history="1">
              <w:r w:rsidR="00EB405A" w:rsidRPr="000F28BE">
                <w:rPr>
                  <w:rFonts w:ascii="Arial" w:eastAsia="Times New Roman" w:hAnsi="Arial" w:cs="Arial"/>
                  <w:color w:val="207DD1"/>
                  <w:sz w:val="20"/>
                  <w:szCs w:val="20"/>
                  <w:shd w:val="clear" w:color="auto" w:fill="FFFFFF"/>
                </w:rPr>
                <w:t>SS.912.FL.1.6:</w:t>
              </w:r>
            </w:hyperlink>
            <w:r w:rsidR="00EB405A" w:rsidRPr="000F28BE">
              <w:rPr>
                <w:rFonts w:ascii="Arial" w:eastAsia="Times New Roman" w:hAnsi="Arial" w:cs="Arial"/>
                <w:color w:val="797979"/>
                <w:sz w:val="20"/>
                <w:szCs w:val="20"/>
                <w:shd w:val="clear" w:color="auto" w:fill="FFFFFF"/>
              </w:rPr>
              <w:t> 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14:paraId="0A9E915E" w14:textId="77777777" w:rsidR="00EB405A" w:rsidRPr="000F28BE" w:rsidRDefault="00EB405A">
            <w:pPr>
              <w:rPr>
                <w:rFonts w:ascii="Arial" w:hAnsi="Arial" w:cs="Arial"/>
                <w:sz w:val="20"/>
                <w:szCs w:val="20"/>
              </w:rPr>
            </w:pPr>
          </w:p>
        </w:tc>
        <w:tc>
          <w:tcPr>
            <w:tcW w:w="3150" w:type="dxa"/>
          </w:tcPr>
          <w:p w14:paraId="02AA7C2A" w14:textId="581AD2AC" w:rsidR="003329A0" w:rsidRPr="006D538B"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Calculate the amount of taxes a person is likely to pay when given information or data about the person’s sources of income and amount of spending.</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Identify which level of government receives the tax revenue for a particular tax and describe what is done with the tax revenue.</w:t>
            </w:r>
          </w:p>
        </w:tc>
        <w:tc>
          <w:tcPr>
            <w:tcW w:w="1008" w:type="dxa"/>
          </w:tcPr>
          <w:p w14:paraId="616A1406" w14:textId="77777777" w:rsidR="00EB405A" w:rsidRPr="000F28BE" w:rsidRDefault="00EB405A">
            <w:pPr>
              <w:rPr>
                <w:rFonts w:ascii="Arial" w:hAnsi="Arial" w:cs="Arial"/>
                <w:sz w:val="20"/>
                <w:szCs w:val="20"/>
              </w:rPr>
            </w:pPr>
            <w:r w:rsidRPr="000F28BE">
              <w:rPr>
                <w:rFonts w:ascii="Arial" w:hAnsi="Arial" w:cs="Arial"/>
                <w:sz w:val="20"/>
                <w:szCs w:val="20"/>
              </w:rPr>
              <w:t>Ch. 3</w:t>
            </w:r>
          </w:p>
        </w:tc>
      </w:tr>
      <w:tr w:rsidR="00EB405A" w:rsidRPr="000F28BE" w14:paraId="18EFC591" w14:textId="77777777" w:rsidTr="006D538B">
        <w:tc>
          <w:tcPr>
            <w:tcW w:w="1368" w:type="dxa"/>
          </w:tcPr>
          <w:p w14:paraId="368A8515" w14:textId="77777777" w:rsidR="00EB405A" w:rsidRPr="000F28BE" w:rsidRDefault="00EB405A">
            <w:pPr>
              <w:rPr>
                <w:rFonts w:ascii="Arial" w:hAnsi="Arial" w:cs="Arial"/>
                <w:sz w:val="20"/>
                <w:szCs w:val="20"/>
              </w:rPr>
            </w:pPr>
          </w:p>
        </w:tc>
        <w:tc>
          <w:tcPr>
            <w:tcW w:w="3330" w:type="dxa"/>
          </w:tcPr>
          <w:p w14:paraId="7B203BEF" w14:textId="77777777" w:rsidR="00EB405A" w:rsidRPr="000F28BE" w:rsidRDefault="007E6290">
            <w:pPr>
              <w:rPr>
                <w:rFonts w:ascii="Arial" w:eastAsia="Times New Roman" w:hAnsi="Arial" w:cs="Arial"/>
                <w:sz w:val="20"/>
                <w:szCs w:val="20"/>
              </w:rPr>
            </w:pPr>
            <w:hyperlink r:id="rId11" w:history="1">
              <w:r w:rsidR="00EB405A" w:rsidRPr="000F28BE">
                <w:rPr>
                  <w:rFonts w:ascii="Arial" w:eastAsia="Times New Roman" w:hAnsi="Arial" w:cs="Arial"/>
                  <w:color w:val="5EB3FF"/>
                  <w:sz w:val="20"/>
                  <w:szCs w:val="20"/>
                  <w:shd w:val="clear" w:color="auto" w:fill="FFFFFF"/>
                </w:rPr>
                <w:t>SS.912.FL.1.7:</w:t>
              </w:r>
            </w:hyperlink>
            <w:r w:rsidR="00EB405A" w:rsidRPr="000F28BE">
              <w:rPr>
                <w:rFonts w:ascii="Arial" w:eastAsia="Times New Roman" w:hAnsi="Arial" w:cs="Arial"/>
                <w:color w:val="797979"/>
                <w:sz w:val="20"/>
                <w:szCs w:val="20"/>
                <w:shd w:val="clear" w:color="auto" w:fill="FFFFFF"/>
              </w:rPr>
              <w:t> Discuss how people’s sources of income, amount of income, as well as the amount and type of spending affect the types and amounts of taxes paid.</w:t>
            </w:r>
          </w:p>
        </w:tc>
        <w:tc>
          <w:tcPr>
            <w:tcW w:w="3150" w:type="dxa"/>
          </w:tcPr>
          <w:p w14:paraId="1EA840B4"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Investigate the tax rates on different sources of income and on different types of goods that are purchased.</w:t>
            </w:r>
          </w:p>
          <w:p w14:paraId="37C6FD0D" w14:textId="77777777" w:rsidR="00EB405A" w:rsidRPr="000F28BE" w:rsidRDefault="00EB405A">
            <w:pPr>
              <w:rPr>
                <w:rFonts w:ascii="Arial" w:hAnsi="Arial" w:cs="Arial"/>
                <w:sz w:val="20"/>
                <w:szCs w:val="20"/>
              </w:rPr>
            </w:pPr>
          </w:p>
        </w:tc>
        <w:tc>
          <w:tcPr>
            <w:tcW w:w="1008" w:type="dxa"/>
          </w:tcPr>
          <w:p w14:paraId="67E6B662" w14:textId="77777777" w:rsidR="00EB405A" w:rsidRPr="000F28BE" w:rsidRDefault="00EB405A">
            <w:pPr>
              <w:rPr>
                <w:rFonts w:ascii="Arial" w:hAnsi="Arial" w:cs="Arial"/>
                <w:sz w:val="20"/>
                <w:szCs w:val="20"/>
              </w:rPr>
            </w:pPr>
          </w:p>
        </w:tc>
      </w:tr>
      <w:tr w:rsidR="00EB405A" w:rsidRPr="000F28BE" w14:paraId="0A6253C4" w14:textId="77777777" w:rsidTr="006D538B">
        <w:tc>
          <w:tcPr>
            <w:tcW w:w="1368" w:type="dxa"/>
          </w:tcPr>
          <w:p w14:paraId="417AF7BC" w14:textId="77777777" w:rsidR="00EB405A" w:rsidRPr="000F28BE" w:rsidRDefault="007E6290" w:rsidP="00EB405A">
            <w:pPr>
              <w:rPr>
                <w:rFonts w:ascii="Arial" w:eastAsia="Times New Roman" w:hAnsi="Arial" w:cs="Arial"/>
                <w:sz w:val="20"/>
                <w:szCs w:val="20"/>
              </w:rPr>
            </w:pPr>
            <w:hyperlink r:id="rId12" w:history="1">
              <w:r w:rsidR="00EB405A" w:rsidRPr="000F28BE">
                <w:rPr>
                  <w:rFonts w:ascii="Arial" w:eastAsia="Times New Roman" w:hAnsi="Arial" w:cs="Arial"/>
                  <w:color w:val="207DD1"/>
                  <w:sz w:val="20"/>
                  <w:szCs w:val="20"/>
                  <w:shd w:val="clear" w:color="auto" w:fill="FFFFFF"/>
                </w:rPr>
                <w:t>SS.912.FL.2</w:t>
              </w:r>
            </w:hyperlink>
          </w:p>
          <w:p w14:paraId="257EB9A5" w14:textId="77777777" w:rsidR="00EB405A" w:rsidRPr="000F28BE" w:rsidRDefault="00EB405A">
            <w:pPr>
              <w:rPr>
                <w:rFonts w:ascii="Arial" w:hAnsi="Arial" w:cs="Arial"/>
                <w:sz w:val="20"/>
                <w:szCs w:val="20"/>
              </w:rPr>
            </w:pPr>
            <w:r w:rsidRPr="000F28BE">
              <w:rPr>
                <w:rFonts w:ascii="Arial" w:hAnsi="Arial" w:cs="Arial"/>
                <w:sz w:val="20"/>
                <w:szCs w:val="20"/>
              </w:rPr>
              <w:t>Buying (Chapter 1)</w:t>
            </w:r>
          </w:p>
        </w:tc>
        <w:tc>
          <w:tcPr>
            <w:tcW w:w="3330" w:type="dxa"/>
          </w:tcPr>
          <w:p w14:paraId="09A4BA53" w14:textId="77777777" w:rsidR="00EB405A" w:rsidRPr="000F28BE" w:rsidRDefault="007E6290">
            <w:pPr>
              <w:rPr>
                <w:rFonts w:ascii="Arial" w:eastAsia="Times New Roman" w:hAnsi="Arial" w:cs="Arial"/>
                <w:sz w:val="20"/>
                <w:szCs w:val="20"/>
              </w:rPr>
            </w:pPr>
            <w:hyperlink r:id="rId13" w:history="1">
              <w:r w:rsidR="00EB405A" w:rsidRPr="000F28BE">
                <w:rPr>
                  <w:rFonts w:ascii="Arial" w:eastAsia="Times New Roman" w:hAnsi="Arial" w:cs="Arial"/>
                  <w:color w:val="5EB3FF"/>
                  <w:sz w:val="20"/>
                  <w:szCs w:val="20"/>
                  <w:shd w:val="clear" w:color="auto" w:fill="FFFFFF"/>
                </w:rPr>
                <w:t>SS.912.FL.2.1:</w:t>
              </w:r>
            </w:hyperlink>
            <w:r w:rsidR="00EB405A" w:rsidRPr="000F28BE">
              <w:rPr>
                <w:rFonts w:ascii="Arial" w:eastAsia="Times New Roman" w:hAnsi="Arial" w:cs="Arial"/>
                <w:color w:val="797979"/>
                <w:sz w:val="20"/>
                <w:szCs w:val="20"/>
                <w:shd w:val="clear" w:color="auto" w:fill="FFFFFF"/>
              </w:rPr>
              <w:t> Compare consumer decisions as they are influenced by the price of a good or service, the price of alternatives, and the consumer’s income as well as his or her preferences.</w:t>
            </w:r>
          </w:p>
        </w:tc>
        <w:tc>
          <w:tcPr>
            <w:tcW w:w="3150" w:type="dxa"/>
          </w:tcPr>
          <w:p w14:paraId="0F8CAB4B"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Write scenarios explaining how an individual’s decision to buy athletic shoes may have been influenced by various factors.</w:t>
            </w:r>
          </w:p>
          <w:p w14:paraId="22940502" w14:textId="77777777" w:rsidR="00EB405A" w:rsidRPr="000F28BE" w:rsidRDefault="00EB405A">
            <w:pPr>
              <w:rPr>
                <w:rFonts w:ascii="Arial" w:hAnsi="Arial" w:cs="Arial"/>
                <w:sz w:val="20"/>
                <w:szCs w:val="20"/>
              </w:rPr>
            </w:pPr>
          </w:p>
        </w:tc>
        <w:tc>
          <w:tcPr>
            <w:tcW w:w="1008" w:type="dxa"/>
          </w:tcPr>
          <w:p w14:paraId="2390F060"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70ADF693" w14:textId="77777777" w:rsidTr="006D538B">
        <w:tc>
          <w:tcPr>
            <w:tcW w:w="1368" w:type="dxa"/>
          </w:tcPr>
          <w:p w14:paraId="79344537" w14:textId="77777777" w:rsidR="00EB405A" w:rsidRPr="000F28BE" w:rsidRDefault="00EB405A">
            <w:pPr>
              <w:rPr>
                <w:rFonts w:ascii="Arial" w:hAnsi="Arial" w:cs="Arial"/>
                <w:sz w:val="20"/>
                <w:szCs w:val="20"/>
              </w:rPr>
            </w:pPr>
          </w:p>
        </w:tc>
        <w:tc>
          <w:tcPr>
            <w:tcW w:w="3330" w:type="dxa"/>
          </w:tcPr>
          <w:p w14:paraId="0CCDDA97" w14:textId="77777777" w:rsidR="00EB405A" w:rsidRDefault="007E6290">
            <w:pPr>
              <w:rPr>
                <w:rFonts w:ascii="Arial" w:eastAsia="Times New Roman" w:hAnsi="Arial" w:cs="Arial"/>
                <w:color w:val="797979"/>
                <w:sz w:val="20"/>
                <w:szCs w:val="20"/>
                <w:shd w:val="clear" w:color="auto" w:fill="FFFFFF"/>
              </w:rPr>
            </w:pPr>
            <w:hyperlink r:id="rId14" w:history="1">
              <w:r w:rsidR="00EB405A" w:rsidRPr="000F28BE">
                <w:rPr>
                  <w:rFonts w:ascii="Arial" w:eastAsia="Times New Roman" w:hAnsi="Arial" w:cs="Arial"/>
                  <w:color w:val="207DD1"/>
                  <w:sz w:val="20"/>
                  <w:szCs w:val="20"/>
                  <w:shd w:val="clear" w:color="auto" w:fill="FFFFFF"/>
                </w:rPr>
                <w:t>SS.912.FL.2.2:</w:t>
              </w:r>
            </w:hyperlink>
            <w:r w:rsidR="00EB405A" w:rsidRPr="000F28BE">
              <w:rPr>
                <w:rFonts w:ascii="Arial" w:eastAsia="Times New Roman" w:hAnsi="Arial" w:cs="Arial"/>
                <w:color w:val="797979"/>
                <w:sz w:val="20"/>
                <w:szCs w:val="20"/>
                <w:shd w:val="clear" w:color="auto" w:fill="FFFFFF"/>
              </w:rPr>
              <w:t> Analyze situations in which when people consume goods and services, their consumption can have positive and negative effects on others.</w:t>
            </w:r>
          </w:p>
          <w:p w14:paraId="655045F7" w14:textId="77777777" w:rsidR="006D538B" w:rsidRPr="000F28BE" w:rsidRDefault="006D538B">
            <w:pPr>
              <w:rPr>
                <w:rFonts w:ascii="Arial" w:eastAsia="Times New Roman" w:hAnsi="Arial" w:cs="Arial"/>
                <w:sz w:val="20"/>
                <w:szCs w:val="20"/>
              </w:rPr>
            </w:pPr>
          </w:p>
        </w:tc>
        <w:tc>
          <w:tcPr>
            <w:tcW w:w="3150" w:type="dxa"/>
          </w:tcPr>
          <w:p w14:paraId="5398FFA7"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positive or negative impacts of an activity such as smoking cigarettes or attending school, etc., might have on other individuals and the community.</w:t>
            </w:r>
          </w:p>
        </w:tc>
        <w:tc>
          <w:tcPr>
            <w:tcW w:w="1008" w:type="dxa"/>
          </w:tcPr>
          <w:p w14:paraId="2F948B3A"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5C02A826" w14:textId="77777777" w:rsidTr="006D538B">
        <w:tc>
          <w:tcPr>
            <w:tcW w:w="1368" w:type="dxa"/>
          </w:tcPr>
          <w:p w14:paraId="5CD962AE" w14:textId="77777777" w:rsidR="00EB405A" w:rsidRPr="000F28BE" w:rsidRDefault="00EB405A">
            <w:pPr>
              <w:rPr>
                <w:rFonts w:ascii="Arial" w:hAnsi="Arial" w:cs="Arial"/>
                <w:sz w:val="20"/>
                <w:szCs w:val="20"/>
              </w:rPr>
            </w:pPr>
          </w:p>
        </w:tc>
        <w:tc>
          <w:tcPr>
            <w:tcW w:w="3330" w:type="dxa"/>
          </w:tcPr>
          <w:p w14:paraId="1AABA207" w14:textId="77777777" w:rsidR="00EB405A" w:rsidRPr="000F28BE" w:rsidRDefault="007E6290">
            <w:pPr>
              <w:rPr>
                <w:rFonts w:ascii="Arial" w:eastAsia="Times New Roman" w:hAnsi="Arial" w:cs="Arial"/>
                <w:sz w:val="20"/>
                <w:szCs w:val="20"/>
              </w:rPr>
            </w:pPr>
            <w:hyperlink r:id="rId15" w:history="1">
              <w:r w:rsidR="00EB405A" w:rsidRPr="000F28BE">
                <w:rPr>
                  <w:rFonts w:ascii="Arial" w:eastAsia="Times New Roman" w:hAnsi="Arial" w:cs="Arial"/>
                  <w:color w:val="5EB3FF"/>
                  <w:sz w:val="20"/>
                  <w:szCs w:val="20"/>
                  <w:shd w:val="clear" w:color="auto" w:fill="FFFFFF"/>
                </w:rPr>
                <w:t>SS.912.FL.2.3:</w:t>
              </w:r>
            </w:hyperlink>
            <w:r w:rsidR="00EB405A" w:rsidRPr="000F28BE">
              <w:rPr>
                <w:rFonts w:ascii="Arial" w:eastAsia="Times New Roman" w:hAnsi="Arial" w:cs="Arial"/>
                <w:color w:val="797979"/>
                <w:sz w:val="20"/>
                <w:szCs w:val="20"/>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p>
        </w:tc>
        <w:tc>
          <w:tcPr>
            <w:tcW w:w="3150" w:type="dxa"/>
          </w:tcPr>
          <w:p w14:paraId="4573A0D6" w14:textId="77777777" w:rsidR="00EB405A" w:rsidRPr="000F28BE" w:rsidRDefault="00EB405A" w:rsidP="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factors that a consumer who is buying an automobile should consider before making a choice.</w:t>
            </w:r>
          </w:p>
          <w:p w14:paraId="7FEE17B7" w14:textId="77777777" w:rsidR="00EB405A" w:rsidRPr="000F28BE" w:rsidRDefault="00EB405A">
            <w:pPr>
              <w:rPr>
                <w:rFonts w:ascii="Arial" w:hAnsi="Arial" w:cs="Arial"/>
                <w:sz w:val="20"/>
                <w:szCs w:val="20"/>
              </w:rPr>
            </w:pPr>
          </w:p>
        </w:tc>
        <w:tc>
          <w:tcPr>
            <w:tcW w:w="1008" w:type="dxa"/>
          </w:tcPr>
          <w:p w14:paraId="6E851EB3" w14:textId="77777777" w:rsidR="003329A0" w:rsidRDefault="003E41C6">
            <w:pPr>
              <w:rPr>
                <w:rFonts w:ascii="Arial" w:hAnsi="Arial" w:cs="Arial"/>
                <w:sz w:val="20"/>
                <w:szCs w:val="20"/>
              </w:rPr>
            </w:pPr>
            <w:r w:rsidRPr="000F28BE">
              <w:rPr>
                <w:rFonts w:ascii="Arial" w:hAnsi="Arial" w:cs="Arial"/>
                <w:sz w:val="20"/>
                <w:szCs w:val="20"/>
              </w:rPr>
              <w:t>Ch.</w:t>
            </w:r>
            <w:r w:rsidR="003329A0">
              <w:rPr>
                <w:rFonts w:ascii="Arial" w:hAnsi="Arial" w:cs="Arial"/>
                <w:sz w:val="20"/>
                <w:szCs w:val="20"/>
              </w:rPr>
              <w:t>1</w:t>
            </w:r>
          </w:p>
          <w:p w14:paraId="6C10CFD9" w14:textId="5255F513" w:rsidR="00EB405A" w:rsidRPr="000F28BE" w:rsidRDefault="003329A0">
            <w:pPr>
              <w:rPr>
                <w:rFonts w:ascii="Arial" w:hAnsi="Arial" w:cs="Arial"/>
                <w:sz w:val="20"/>
                <w:szCs w:val="20"/>
              </w:rPr>
            </w:pPr>
            <w:r>
              <w:rPr>
                <w:rFonts w:ascii="Arial" w:hAnsi="Arial" w:cs="Arial"/>
                <w:sz w:val="20"/>
                <w:szCs w:val="20"/>
              </w:rPr>
              <w:t xml:space="preserve">Ch. </w:t>
            </w:r>
            <w:r w:rsidR="00EB405A" w:rsidRPr="000F28BE">
              <w:rPr>
                <w:rFonts w:ascii="Arial" w:hAnsi="Arial" w:cs="Arial"/>
                <w:sz w:val="20"/>
                <w:szCs w:val="20"/>
              </w:rPr>
              <w:t>5 (auto)</w:t>
            </w:r>
          </w:p>
        </w:tc>
      </w:tr>
      <w:tr w:rsidR="00EB405A" w:rsidRPr="000F28BE" w14:paraId="081B13B2" w14:textId="77777777" w:rsidTr="006D538B">
        <w:tc>
          <w:tcPr>
            <w:tcW w:w="1368" w:type="dxa"/>
          </w:tcPr>
          <w:p w14:paraId="6CF99E6E" w14:textId="03F7BE8E" w:rsidR="00EB405A" w:rsidRPr="000F28BE" w:rsidRDefault="00EB405A">
            <w:pPr>
              <w:rPr>
                <w:rFonts w:ascii="Arial" w:hAnsi="Arial" w:cs="Arial"/>
                <w:sz w:val="20"/>
                <w:szCs w:val="20"/>
              </w:rPr>
            </w:pPr>
          </w:p>
        </w:tc>
        <w:tc>
          <w:tcPr>
            <w:tcW w:w="3330" w:type="dxa"/>
          </w:tcPr>
          <w:p w14:paraId="3F3FDFFE" w14:textId="77777777" w:rsidR="00EB405A" w:rsidRPr="000F28BE" w:rsidRDefault="007E6290">
            <w:pPr>
              <w:rPr>
                <w:rFonts w:ascii="Arial" w:eastAsia="Times New Roman" w:hAnsi="Arial" w:cs="Arial"/>
                <w:sz w:val="20"/>
                <w:szCs w:val="20"/>
              </w:rPr>
            </w:pPr>
            <w:hyperlink r:id="rId16" w:history="1">
              <w:r w:rsidR="00EB405A" w:rsidRPr="000F28BE">
                <w:rPr>
                  <w:rFonts w:ascii="Arial" w:eastAsia="Times New Roman" w:hAnsi="Arial" w:cs="Arial"/>
                  <w:color w:val="5EB3FF"/>
                  <w:sz w:val="20"/>
                  <w:szCs w:val="20"/>
                  <w:shd w:val="clear" w:color="auto" w:fill="FFFFFF"/>
                </w:rPr>
                <w:t>SS.912.FL.2.4:</w:t>
              </w:r>
            </w:hyperlink>
            <w:r w:rsidR="00EB405A" w:rsidRPr="000F28BE">
              <w:rPr>
                <w:rFonts w:ascii="Arial" w:eastAsia="Times New Roman" w:hAnsi="Arial" w:cs="Arial"/>
                <w:color w:val="797979"/>
                <w:sz w:val="20"/>
                <w:szCs w:val="20"/>
                <w:shd w:val="clear" w:color="auto" w:fill="FFFFFF"/>
              </w:rPr>
              <w:t> Describe ways that consumers may be influenced by how the price of a good is expressed.</w:t>
            </w:r>
          </w:p>
        </w:tc>
        <w:tc>
          <w:tcPr>
            <w:tcW w:w="3150" w:type="dxa"/>
          </w:tcPr>
          <w:p w14:paraId="3A57E2C3" w14:textId="1F2AF60C" w:rsidR="00EB405A" w:rsidRPr="000F28BE" w:rsidRDefault="00EB405A">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 xml:space="preserve">Write a paragraph explaining why a store might advertise the price of a flat screen TV expressed as an amount per day or </w:t>
            </w:r>
            <w:r w:rsidR="003E41C6" w:rsidRPr="000F28BE">
              <w:rPr>
                <w:rFonts w:ascii="Arial" w:eastAsia="Times New Roman" w:hAnsi="Arial" w:cs="Arial"/>
                <w:color w:val="797979"/>
                <w:sz w:val="20"/>
                <w:szCs w:val="20"/>
                <w:shd w:val="clear" w:color="auto" w:fill="FFFFFF"/>
              </w:rPr>
              <w:t>week rather than the actual full</w:t>
            </w:r>
            <w:r w:rsidRPr="000F28BE">
              <w:rPr>
                <w:rFonts w:ascii="Arial" w:eastAsia="Times New Roman" w:hAnsi="Arial" w:cs="Arial"/>
                <w:color w:val="797979"/>
                <w:sz w:val="20"/>
                <w:szCs w:val="20"/>
                <w:shd w:val="clear" w:color="auto" w:fill="FFFFFF"/>
              </w:rPr>
              <w:t xml:space="preserve"> price.</w:t>
            </w:r>
            <w:r w:rsidRPr="000F28BE">
              <w:rPr>
                <w:rFonts w:ascii="Arial" w:eastAsia="Times New Roman" w:hAnsi="Arial" w:cs="Arial"/>
                <w:color w:val="797979"/>
                <w:sz w:val="20"/>
                <w:szCs w:val="20"/>
              </w:rPr>
              <w:br/>
            </w:r>
            <w:r w:rsidRPr="000F28BE">
              <w:rPr>
                <w:rFonts w:ascii="Arial" w:eastAsia="Times New Roman" w:hAnsi="Arial" w:cs="Arial"/>
                <w:color w:val="797979"/>
                <w:sz w:val="20"/>
                <w:szCs w:val="20"/>
                <w:shd w:val="clear" w:color="auto" w:fill="FFFFFF"/>
              </w:rPr>
              <w:t>List different ways retailers use to express the prices of their products.</w:t>
            </w:r>
          </w:p>
        </w:tc>
        <w:tc>
          <w:tcPr>
            <w:tcW w:w="1008" w:type="dxa"/>
          </w:tcPr>
          <w:p w14:paraId="58A33452"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175B6FD7" w14:textId="77777777" w:rsidTr="006D538B">
        <w:tc>
          <w:tcPr>
            <w:tcW w:w="1368" w:type="dxa"/>
          </w:tcPr>
          <w:p w14:paraId="11CF4858" w14:textId="77777777" w:rsidR="00EB405A" w:rsidRPr="000F28BE" w:rsidRDefault="00EB405A">
            <w:pPr>
              <w:rPr>
                <w:rFonts w:ascii="Arial" w:hAnsi="Arial" w:cs="Arial"/>
                <w:sz w:val="20"/>
                <w:szCs w:val="20"/>
              </w:rPr>
            </w:pPr>
          </w:p>
        </w:tc>
        <w:tc>
          <w:tcPr>
            <w:tcW w:w="3330" w:type="dxa"/>
          </w:tcPr>
          <w:p w14:paraId="5816FFAE" w14:textId="77777777" w:rsidR="00EB405A" w:rsidRPr="000F28BE" w:rsidRDefault="007E6290">
            <w:pPr>
              <w:rPr>
                <w:rFonts w:ascii="Arial" w:eastAsia="Times New Roman" w:hAnsi="Arial" w:cs="Arial"/>
                <w:sz w:val="20"/>
                <w:szCs w:val="20"/>
              </w:rPr>
            </w:pPr>
            <w:hyperlink r:id="rId17" w:history="1">
              <w:r w:rsidR="00EB405A" w:rsidRPr="000F28BE">
                <w:rPr>
                  <w:rFonts w:ascii="Arial" w:eastAsia="Times New Roman" w:hAnsi="Arial" w:cs="Arial"/>
                  <w:color w:val="5EB3FF"/>
                  <w:sz w:val="20"/>
                  <w:szCs w:val="20"/>
                  <w:shd w:val="clear" w:color="auto" w:fill="FFFFFF"/>
                </w:rPr>
                <w:t>SS.912.FL.2.5:</w:t>
              </w:r>
            </w:hyperlink>
            <w:r w:rsidR="00EB405A" w:rsidRPr="000F28BE">
              <w:rPr>
                <w:rFonts w:ascii="Arial" w:eastAsia="Times New Roman" w:hAnsi="Arial" w:cs="Arial"/>
                <w:color w:val="797979"/>
                <w:sz w:val="20"/>
                <w:szCs w:val="20"/>
                <w:shd w:val="clear" w:color="auto" w:fill="FFFFFF"/>
              </w:rPr>
              <w:t> Discuss ways people incur costs and realize benefits when searching for information related to their purchases of goods and services and describe how the amount of information people should gather depends on the benefits and costs of the information.</w:t>
            </w:r>
          </w:p>
        </w:tc>
        <w:tc>
          <w:tcPr>
            <w:tcW w:w="3150" w:type="dxa"/>
          </w:tcPr>
          <w:p w14:paraId="263EC28D" w14:textId="50F4A8CB" w:rsidR="00EB405A" w:rsidRPr="000F28BE" w:rsidRDefault="00EB405A">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Write a newspaper column, “Tips for Consumers,” explaining why searching for information may be more important when purchasing expensive, durable goods and services than for inexpensive and nondurable products. Include an explanation of how impulse buying can be avoided by sleeping on a decision before making a big purchase</w:t>
            </w:r>
          </w:p>
        </w:tc>
        <w:tc>
          <w:tcPr>
            <w:tcW w:w="1008" w:type="dxa"/>
          </w:tcPr>
          <w:p w14:paraId="50BA54FE" w14:textId="77777777" w:rsidR="00EB405A" w:rsidRPr="000F28BE" w:rsidRDefault="00EB405A">
            <w:pPr>
              <w:rPr>
                <w:rFonts w:ascii="Arial" w:hAnsi="Arial" w:cs="Arial"/>
                <w:sz w:val="20"/>
                <w:szCs w:val="20"/>
              </w:rPr>
            </w:pPr>
            <w:r w:rsidRPr="000F28BE">
              <w:rPr>
                <w:rFonts w:ascii="Arial" w:hAnsi="Arial" w:cs="Arial"/>
                <w:sz w:val="20"/>
                <w:szCs w:val="20"/>
              </w:rPr>
              <w:t>Ch. 1</w:t>
            </w:r>
          </w:p>
        </w:tc>
      </w:tr>
      <w:tr w:rsidR="00EB405A" w:rsidRPr="000F28BE" w14:paraId="1D269CA2" w14:textId="77777777" w:rsidTr="006D538B">
        <w:tc>
          <w:tcPr>
            <w:tcW w:w="1368" w:type="dxa"/>
          </w:tcPr>
          <w:p w14:paraId="29DE3D3C" w14:textId="77777777" w:rsidR="00EB405A" w:rsidRPr="000F28BE" w:rsidRDefault="00EB405A">
            <w:pPr>
              <w:rPr>
                <w:rFonts w:ascii="Arial" w:hAnsi="Arial" w:cs="Arial"/>
                <w:sz w:val="20"/>
                <w:szCs w:val="20"/>
              </w:rPr>
            </w:pPr>
          </w:p>
        </w:tc>
        <w:tc>
          <w:tcPr>
            <w:tcW w:w="3330" w:type="dxa"/>
          </w:tcPr>
          <w:p w14:paraId="4DDFEE21" w14:textId="77777777" w:rsidR="00EB405A" w:rsidRPr="000F28BE" w:rsidRDefault="007E6290" w:rsidP="00EB405A">
            <w:pPr>
              <w:rPr>
                <w:rFonts w:ascii="Arial" w:eastAsia="Times New Roman" w:hAnsi="Arial" w:cs="Arial"/>
                <w:sz w:val="20"/>
                <w:szCs w:val="20"/>
              </w:rPr>
            </w:pPr>
            <w:hyperlink r:id="rId18" w:history="1">
              <w:r w:rsidR="00EB405A" w:rsidRPr="000F28BE">
                <w:rPr>
                  <w:rFonts w:ascii="Arial" w:eastAsia="Times New Roman" w:hAnsi="Arial" w:cs="Arial"/>
                  <w:color w:val="5EB3FF"/>
                  <w:sz w:val="20"/>
                  <w:szCs w:val="20"/>
                  <w:shd w:val="clear" w:color="auto" w:fill="FFFFFF"/>
                </w:rPr>
                <w:t>SS.912.FL.2.6:</w:t>
              </w:r>
            </w:hyperlink>
            <w:r w:rsidR="00EB405A" w:rsidRPr="000F28BE">
              <w:rPr>
                <w:rFonts w:ascii="Arial" w:eastAsia="Times New Roman" w:hAnsi="Arial" w:cs="Arial"/>
                <w:color w:val="797979"/>
                <w:sz w:val="20"/>
                <w:szCs w:val="20"/>
                <w:shd w:val="clear" w:color="auto" w:fill="FFFFFF"/>
              </w:rPr>
              <w:t> Explain that people may choose to donate money to charitable organizations and other not-for-profits because they gain satisfaction from donating.</w:t>
            </w:r>
          </w:p>
          <w:p w14:paraId="22BF3ED5" w14:textId="77777777" w:rsidR="00EB405A" w:rsidRPr="000F28BE" w:rsidRDefault="00EB405A">
            <w:pPr>
              <w:rPr>
                <w:rFonts w:ascii="Arial" w:hAnsi="Arial" w:cs="Arial"/>
                <w:sz w:val="20"/>
                <w:szCs w:val="20"/>
              </w:rPr>
            </w:pPr>
          </w:p>
        </w:tc>
        <w:tc>
          <w:tcPr>
            <w:tcW w:w="3150" w:type="dxa"/>
          </w:tcPr>
          <w:p w14:paraId="1DDA38DD" w14:textId="77777777" w:rsidR="00EB405A" w:rsidRPr="000F28BE" w:rsidRDefault="00EB405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Brainstorm a list of charitable organizations that are operating in the students’ community. For each organization, list a possible reason that a donor might want to give to that charitable organization.</w:t>
            </w:r>
          </w:p>
        </w:tc>
        <w:tc>
          <w:tcPr>
            <w:tcW w:w="1008" w:type="dxa"/>
          </w:tcPr>
          <w:p w14:paraId="57C434B3" w14:textId="77777777" w:rsidR="00EB405A" w:rsidRPr="000F28BE" w:rsidRDefault="00EB405A">
            <w:pPr>
              <w:rPr>
                <w:rFonts w:ascii="Arial" w:hAnsi="Arial" w:cs="Arial"/>
                <w:sz w:val="20"/>
                <w:szCs w:val="20"/>
              </w:rPr>
            </w:pPr>
          </w:p>
        </w:tc>
      </w:tr>
      <w:tr w:rsidR="00EB405A" w:rsidRPr="000F28BE" w14:paraId="07F40696" w14:textId="77777777" w:rsidTr="006D538B">
        <w:tc>
          <w:tcPr>
            <w:tcW w:w="1368" w:type="dxa"/>
          </w:tcPr>
          <w:p w14:paraId="6D53B204" w14:textId="77777777" w:rsidR="00EB405A" w:rsidRPr="000F28BE" w:rsidRDefault="00EB405A">
            <w:pPr>
              <w:rPr>
                <w:rFonts w:ascii="Arial" w:hAnsi="Arial" w:cs="Arial"/>
                <w:sz w:val="20"/>
                <w:szCs w:val="20"/>
              </w:rPr>
            </w:pPr>
          </w:p>
        </w:tc>
        <w:tc>
          <w:tcPr>
            <w:tcW w:w="3330" w:type="dxa"/>
          </w:tcPr>
          <w:p w14:paraId="3EE12203" w14:textId="77777777" w:rsidR="00EB405A" w:rsidRPr="000F28BE" w:rsidRDefault="007E6290">
            <w:pPr>
              <w:rPr>
                <w:rFonts w:ascii="Arial" w:eastAsia="Times New Roman" w:hAnsi="Arial" w:cs="Arial"/>
                <w:sz w:val="20"/>
                <w:szCs w:val="20"/>
              </w:rPr>
            </w:pPr>
            <w:hyperlink r:id="rId19" w:history="1">
              <w:r w:rsidR="00EB405A" w:rsidRPr="000F28BE">
                <w:rPr>
                  <w:rFonts w:ascii="Arial" w:eastAsia="Times New Roman" w:hAnsi="Arial" w:cs="Arial"/>
                  <w:color w:val="5EB3FF"/>
                  <w:sz w:val="20"/>
                  <w:szCs w:val="20"/>
                  <w:shd w:val="clear" w:color="auto" w:fill="FFFFFF"/>
                </w:rPr>
                <w:t>SS.912.FL.2.7:</w:t>
              </w:r>
            </w:hyperlink>
            <w:r w:rsidR="00EB405A" w:rsidRPr="000F28BE">
              <w:rPr>
                <w:rFonts w:ascii="Arial" w:eastAsia="Times New Roman" w:hAnsi="Arial" w:cs="Arial"/>
                <w:color w:val="797979"/>
                <w:sz w:val="20"/>
                <w:szCs w:val="20"/>
                <w:shd w:val="clear" w:color="auto" w:fill="FFFFFF"/>
              </w:rPr>
              <w:t> Examine governments establishing laws and institutions to provide consumers with information about goods or services being purchased and to protect consumers from fraud.</w:t>
            </w:r>
          </w:p>
        </w:tc>
        <w:tc>
          <w:tcPr>
            <w:tcW w:w="3150" w:type="dxa"/>
          </w:tcPr>
          <w:p w14:paraId="5DE2AFEB" w14:textId="77777777" w:rsidR="005F1910" w:rsidRPr="000F28BE" w:rsidRDefault="005F1910" w:rsidP="005F191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Draft a complaint letter to an appropriate firm or agency about a problem the consumer has encountered with a purchase.</w:t>
            </w:r>
          </w:p>
          <w:p w14:paraId="1811060D" w14:textId="77777777" w:rsidR="00EB405A" w:rsidRDefault="00EB405A">
            <w:pPr>
              <w:rPr>
                <w:rFonts w:ascii="Arial" w:hAnsi="Arial" w:cs="Arial"/>
                <w:sz w:val="20"/>
                <w:szCs w:val="20"/>
              </w:rPr>
            </w:pPr>
          </w:p>
          <w:p w14:paraId="6021D3F9" w14:textId="77777777" w:rsidR="006D538B" w:rsidRDefault="006D538B">
            <w:pPr>
              <w:rPr>
                <w:rFonts w:ascii="Arial" w:hAnsi="Arial" w:cs="Arial"/>
                <w:sz w:val="20"/>
                <w:szCs w:val="20"/>
              </w:rPr>
            </w:pPr>
          </w:p>
          <w:p w14:paraId="5C83BA9D" w14:textId="77777777" w:rsidR="006D538B" w:rsidRPr="000F28BE" w:rsidRDefault="006D538B">
            <w:pPr>
              <w:rPr>
                <w:rFonts w:ascii="Arial" w:hAnsi="Arial" w:cs="Arial"/>
                <w:sz w:val="20"/>
                <w:szCs w:val="20"/>
              </w:rPr>
            </w:pPr>
          </w:p>
        </w:tc>
        <w:tc>
          <w:tcPr>
            <w:tcW w:w="1008" w:type="dxa"/>
          </w:tcPr>
          <w:p w14:paraId="449AF69F" w14:textId="77777777" w:rsidR="00EB405A" w:rsidRPr="000F28BE" w:rsidRDefault="005F1910" w:rsidP="005F1910">
            <w:pPr>
              <w:rPr>
                <w:rFonts w:ascii="Arial" w:hAnsi="Arial" w:cs="Arial"/>
                <w:sz w:val="20"/>
                <w:szCs w:val="20"/>
              </w:rPr>
            </w:pPr>
            <w:r w:rsidRPr="000F28BE">
              <w:rPr>
                <w:rFonts w:ascii="Arial" w:hAnsi="Arial" w:cs="Arial"/>
                <w:sz w:val="20"/>
                <w:szCs w:val="20"/>
              </w:rPr>
              <w:t xml:space="preserve">Ch. 8 </w:t>
            </w:r>
          </w:p>
        </w:tc>
      </w:tr>
      <w:tr w:rsidR="00EB405A" w:rsidRPr="000F28BE" w14:paraId="44A8FFF0" w14:textId="77777777" w:rsidTr="006D538B">
        <w:tc>
          <w:tcPr>
            <w:tcW w:w="1368" w:type="dxa"/>
          </w:tcPr>
          <w:p w14:paraId="37AD4D48" w14:textId="77777777" w:rsidR="00541BFC" w:rsidRPr="000F28BE" w:rsidRDefault="00541BFC" w:rsidP="00541BFC">
            <w:pPr>
              <w:rPr>
                <w:rFonts w:ascii="Arial" w:eastAsia="Times New Roman" w:hAnsi="Arial" w:cs="Arial"/>
                <w:color w:val="5EB3FF"/>
                <w:sz w:val="20"/>
                <w:szCs w:val="20"/>
                <w:shd w:val="clear" w:color="auto" w:fill="FFFFFF"/>
              </w:rPr>
            </w:pPr>
            <w:r w:rsidRPr="000F28BE">
              <w:rPr>
                <w:rFonts w:ascii="Arial" w:hAnsi="Arial" w:cs="Arial"/>
                <w:sz w:val="20"/>
                <w:szCs w:val="20"/>
              </w:rPr>
              <w:t xml:space="preserve">Saving </w:t>
            </w:r>
            <w:r w:rsidRPr="000F28BE">
              <w:rPr>
                <w:rFonts w:ascii="Arial" w:eastAsia="Times New Roman" w:hAnsi="Arial" w:cs="Arial"/>
                <w:color w:val="5EB3FF"/>
                <w:sz w:val="20"/>
                <w:szCs w:val="20"/>
                <w:shd w:val="clear" w:color="auto" w:fill="FFFFFF"/>
              </w:rPr>
              <w:t>SS.912.FL.3</w:t>
            </w:r>
          </w:p>
          <w:p w14:paraId="08A1F7AD" w14:textId="77777777" w:rsidR="0050534A" w:rsidRPr="000F28BE" w:rsidRDefault="0050534A" w:rsidP="00541BFC">
            <w:pPr>
              <w:rPr>
                <w:rFonts w:ascii="Arial" w:eastAsia="Times New Roman" w:hAnsi="Arial" w:cs="Arial"/>
                <w:sz w:val="20"/>
                <w:szCs w:val="20"/>
              </w:rPr>
            </w:pPr>
          </w:p>
          <w:p w14:paraId="0E7AA41E" w14:textId="48A76A4F" w:rsidR="00EB405A" w:rsidRPr="000F28BE" w:rsidRDefault="0050534A">
            <w:pPr>
              <w:rPr>
                <w:rFonts w:ascii="Arial" w:hAnsi="Arial" w:cs="Arial"/>
                <w:sz w:val="20"/>
                <w:szCs w:val="20"/>
              </w:rPr>
            </w:pPr>
            <w:r w:rsidRPr="000F28BE">
              <w:rPr>
                <w:rFonts w:ascii="Arial" w:hAnsi="Arial" w:cs="Arial"/>
                <w:sz w:val="20"/>
                <w:szCs w:val="20"/>
              </w:rPr>
              <w:t>Ch. 2</w:t>
            </w:r>
          </w:p>
        </w:tc>
        <w:tc>
          <w:tcPr>
            <w:tcW w:w="3330" w:type="dxa"/>
          </w:tcPr>
          <w:p w14:paraId="11F6C807" w14:textId="77777777" w:rsidR="00EB405A" w:rsidRPr="000F28BE" w:rsidRDefault="00541BFC">
            <w:pPr>
              <w:rPr>
                <w:rFonts w:ascii="Arial" w:eastAsia="Times New Roman" w:hAnsi="Arial" w:cs="Arial"/>
                <w:sz w:val="20"/>
                <w:szCs w:val="20"/>
              </w:rPr>
            </w:pPr>
            <w:hyperlink r:id="rId20" w:history="1">
              <w:r w:rsidRPr="000F28BE">
                <w:rPr>
                  <w:rFonts w:ascii="Arial" w:eastAsia="Times New Roman" w:hAnsi="Arial" w:cs="Arial"/>
                  <w:color w:val="5EB3FF"/>
                  <w:sz w:val="20"/>
                  <w:szCs w:val="20"/>
                  <w:shd w:val="clear" w:color="auto" w:fill="FFFFFF"/>
                </w:rPr>
                <w:t>SS.912.FL.3.1:</w:t>
              </w:r>
            </w:hyperlink>
            <w:r w:rsidRPr="000F28BE">
              <w:rPr>
                <w:rFonts w:ascii="Arial" w:eastAsia="Times New Roman" w:hAnsi="Arial" w:cs="Arial"/>
                <w:color w:val="797979"/>
                <w:sz w:val="20"/>
                <w:szCs w:val="20"/>
                <w:shd w:val="clear" w:color="auto" w:fill="FFFFFF"/>
              </w:rPr>
              <w:t>Discuss the reasons why some people have a tendency to be impatient and choose immediate spending over saving for the future.</w:t>
            </w:r>
          </w:p>
        </w:tc>
        <w:tc>
          <w:tcPr>
            <w:tcW w:w="3150" w:type="dxa"/>
          </w:tcPr>
          <w:p w14:paraId="43645FB4" w14:textId="77777777"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instances in their lives where they decided to buy something immediately and then wished they had instead saved the money for future purchases.</w:t>
            </w:r>
          </w:p>
        </w:tc>
        <w:tc>
          <w:tcPr>
            <w:tcW w:w="1008" w:type="dxa"/>
          </w:tcPr>
          <w:p w14:paraId="7CB847D7" w14:textId="59A636F5" w:rsidR="00EB405A" w:rsidRPr="000F28BE" w:rsidRDefault="0050534A">
            <w:pPr>
              <w:rPr>
                <w:rFonts w:ascii="Arial" w:hAnsi="Arial" w:cs="Arial"/>
                <w:sz w:val="20"/>
                <w:szCs w:val="20"/>
              </w:rPr>
            </w:pPr>
            <w:r w:rsidRPr="000F28BE">
              <w:rPr>
                <w:rFonts w:ascii="Arial" w:hAnsi="Arial" w:cs="Arial"/>
                <w:sz w:val="20"/>
                <w:szCs w:val="20"/>
              </w:rPr>
              <w:t>Ch. 2</w:t>
            </w:r>
          </w:p>
        </w:tc>
      </w:tr>
      <w:tr w:rsidR="00EB405A" w:rsidRPr="000F28BE" w14:paraId="4D3649D2" w14:textId="77777777" w:rsidTr="006D538B">
        <w:tc>
          <w:tcPr>
            <w:tcW w:w="1368" w:type="dxa"/>
          </w:tcPr>
          <w:p w14:paraId="226F6558" w14:textId="77777777" w:rsidR="00EB405A" w:rsidRPr="000F28BE" w:rsidRDefault="00EB405A">
            <w:pPr>
              <w:rPr>
                <w:rFonts w:ascii="Arial" w:hAnsi="Arial" w:cs="Arial"/>
                <w:sz w:val="20"/>
                <w:szCs w:val="20"/>
              </w:rPr>
            </w:pPr>
          </w:p>
        </w:tc>
        <w:tc>
          <w:tcPr>
            <w:tcW w:w="3330" w:type="dxa"/>
          </w:tcPr>
          <w:p w14:paraId="268F9B91" w14:textId="77777777" w:rsidR="00EB405A" w:rsidRPr="000F28BE" w:rsidRDefault="00541BFC">
            <w:pPr>
              <w:rPr>
                <w:rFonts w:ascii="Arial" w:eastAsia="Times New Roman" w:hAnsi="Arial" w:cs="Arial"/>
                <w:sz w:val="20"/>
                <w:szCs w:val="20"/>
              </w:rPr>
            </w:pPr>
            <w:hyperlink r:id="rId21" w:history="1">
              <w:r w:rsidRPr="000F28BE">
                <w:rPr>
                  <w:rFonts w:ascii="Arial" w:eastAsia="Times New Roman" w:hAnsi="Arial" w:cs="Arial"/>
                  <w:color w:val="5EB3FF"/>
                  <w:sz w:val="20"/>
                  <w:szCs w:val="20"/>
                  <w:shd w:val="clear" w:color="auto" w:fill="FFFFFF"/>
                </w:rPr>
                <w:t>SS.912.FL.3.2:</w:t>
              </w:r>
            </w:hyperlink>
            <w:r w:rsidRPr="000F28BE">
              <w:rPr>
                <w:rFonts w:ascii="Arial" w:eastAsia="Times New Roman" w:hAnsi="Arial" w:cs="Arial"/>
                <w:color w:val="797979"/>
                <w:sz w:val="20"/>
                <w:szCs w:val="20"/>
                <w:shd w:val="clear" w:color="auto" w:fill="FFFFFF"/>
              </w:rPr>
              <w:t xml:space="preserve">Examine the ideas that inflation reduces the value of money, including savings, that the real interest rate expresses the rate of return on savings, taking into account the effect of inflation and that the real interest rate is calculated as the nominal interest </w:t>
            </w:r>
            <w:proofErr w:type="gramStart"/>
            <w:r w:rsidRPr="000F28BE">
              <w:rPr>
                <w:rFonts w:ascii="Arial" w:eastAsia="Times New Roman" w:hAnsi="Arial" w:cs="Arial"/>
                <w:color w:val="797979"/>
                <w:sz w:val="20"/>
                <w:szCs w:val="20"/>
                <w:shd w:val="clear" w:color="auto" w:fill="FFFFFF"/>
              </w:rPr>
              <w:t>rate  minus</w:t>
            </w:r>
            <w:proofErr w:type="gramEnd"/>
            <w:r w:rsidRPr="000F28BE">
              <w:rPr>
                <w:rFonts w:ascii="Arial" w:eastAsia="Times New Roman" w:hAnsi="Arial" w:cs="Arial"/>
                <w:color w:val="797979"/>
                <w:sz w:val="20"/>
                <w:szCs w:val="20"/>
                <w:shd w:val="clear" w:color="auto" w:fill="FFFFFF"/>
              </w:rPr>
              <w:t xml:space="preserve"> the rate of inflation.</w:t>
            </w:r>
          </w:p>
        </w:tc>
        <w:tc>
          <w:tcPr>
            <w:tcW w:w="3150" w:type="dxa"/>
          </w:tcPr>
          <w:p w14:paraId="6E4FBECC"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savers expect a higher nominal interest rate when inflation is expected to be high.</w:t>
            </w:r>
          </w:p>
          <w:p w14:paraId="04579000" w14:textId="77777777" w:rsidR="00EB405A" w:rsidRPr="000F28BE" w:rsidRDefault="00EB405A">
            <w:pPr>
              <w:rPr>
                <w:rFonts w:ascii="Arial" w:hAnsi="Arial" w:cs="Arial"/>
                <w:sz w:val="20"/>
                <w:szCs w:val="20"/>
              </w:rPr>
            </w:pPr>
          </w:p>
        </w:tc>
        <w:tc>
          <w:tcPr>
            <w:tcW w:w="1008" w:type="dxa"/>
          </w:tcPr>
          <w:p w14:paraId="2E3BF517" w14:textId="77777777" w:rsidR="00EB405A" w:rsidRPr="000F28BE" w:rsidRDefault="00EB405A">
            <w:pPr>
              <w:rPr>
                <w:rFonts w:ascii="Arial" w:hAnsi="Arial" w:cs="Arial"/>
                <w:sz w:val="20"/>
                <w:szCs w:val="20"/>
              </w:rPr>
            </w:pPr>
          </w:p>
        </w:tc>
      </w:tr>
      <w:tr w:rsidR="00EB405A" w:rsidRPr="000F28BE" w14:paraId="252D6B2E" w14:textId="77777777" w:rsidTr="006D538B">
        <w:tc>
          <w:tcPr>
            <w:tcW w:w="1368" w:type="dxa"/>
          </w:tcPr>
          <w:p w14:paraId="36BAEEA8" w14:textId="77777777" w:rsidR="00EB405A" w:rsidRPr="000F28BE" w:rsidRDefault="00EB405A">
            <w:pPr>
              <w:rPr>
                <w:rFonts w:ascii="Arial" w:hAnsi="Arial" w:cs="Arial"/>
                <w:sz w:val="20"/>
                <w:szCs w:val="20"/>
              </w:rPr>
            </w:pPr>
          </w:p>
        </w:tc>
        <w:tc>
          <w:tcPr>
            <w:tcW w:w="3330" w:type="dxa"/>
          </w:tcPr>
          <w:p w14:paraId="3C62760D" w14:textId="77777777" w:rsidR="00EB405A" w:rsidRPr="000F28BE" w:rsidRDefault="00541BFC">
            <w:pPr>
              <w:rPr>
                <w:rFonts w:ascii="Arial" w:eastAsia="Times New Roman" w:hAnsi="Arial" w:cs="Arial"/>
                <w:sz w:val="20"/>
                <w:szCs w:val="20"/>
              </w:rPr>
            </w:pPr>
            <w:hyperlink r:id="rId22" w:history="1">
              <w:r w:rsidRPr="000F28BE">
                <w:rPr>
                  <w:rFonts w:ascii="Arial" w:eastAsia="Times New Roman" w:hAnsi="Arial" w:cs="Arial"/>
                  <w:color w:val="5EB3FF"/>
                  <w:sz w:val="20"/>
                  <w:szCs w:val="20"/>
                  <w:shd w:val="clear" w:color="auto" w:fill="FFFFFF"/>
                </w:rPr>
                <w:t>SS.912.FL.3.3:</w:t>
              </w:r>
            </w:hyperlink>
            <w:r w:rsidRPr="000F28BE">
              <w:rPr>
                <w:rFonts w:ascii="Arial" w:eastAsia="Times New Roman" w:hAnsi="Arial" w:cs="Arial"/>
                <w:color w:val="797979"/>
                <w:sz w:val="20"/>
                <w:szCs w:val="20"/>
                <w:shd w:val="clear" w:color="auto" w:fill="FFFFFF"/>
              </w:rPr>
              <w:t xml:space="preserve">Compare the difference between the nominal interest </w:t>
            </w:r>
            <w:proofErr w:type="gramStart"/>
            <w:r w:rsidRPr="000F28BE">
              <w:rPr>
                <w:rFonts w:ascii="Arial" w:eastAsia="Times New Roman" w:hAnsi="Arial" w:cs="Arial"/>
                <w:color w:val="797979"/>
                <w:sz w:val="20"/>
                <w:szCs w:val="20"/>
                <w:shd w:val="clear" w:color="auto" w:fill="FFFFFF"/>
              </w:rPr>
              <w:t>rate which</w:t>
            </w:r>
            <w:proofErr w:type="gramEnd"/>
            <w:r w:rsidRPr="000F28BE">
              <w:rPr>
                <w:rFonts w:ascii="Arial" w:eastAsia="Times New Roman" w:hAnsi="Arial" w:cs="Arial"/>
                <w:color w:val="797979"/>
                <w:sz w:val="20"/>
                <w:szCs w:val="20"/>
                <w:shd w:val="clear" w:color="auto" w:fill="FFFFFF"/>
              </w:rPr>
              <w:t xml:space="preserve"> tells savers how the dollar value of their savings or investments will grow, and the real interest rate which tells savers how the purchasing power of their savings or investments will grow.</w:t>
            </w:r>
          </w:p>
        </w:tc>
        <w:tc>
          <w:tcPr>
            <w:tcW w:w="3150" w:type="dxa"/>
          </w:tcPr>
          <w:p w14:paraId="2857B474"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the nominal interest rate and the rate of inflation over the course of one year, explain what will happen to the purchasing power of savings</w:t>
            </w:r>
          </w:p>
          <w:p w14:paraId="47B296EA" w14:textId="77777777" w:rsidR="00EB405A" w:rsidRPr="000F28BE" w:rsidRDefault="00EB405A">
            <w:pPr>
              <w:rPr>
                <w:rFonts w:ascii="Arial" w:hAnsi="Arial" w:cs="Arial"/>
                <w:sz w:val="20"/>
                <w:szCs w:val="20"/>
              </w:rPr>
            </w:pPr>
          </w:p>
        </w:tc>
        <w:tc>
          <w:tcPr>
            <w:tcW w:w="1008" w:type="dxa"/>
          </w:tcPr>
          <w:p w14:paraId="29546181" w14:textId="77777777" w:rsidR="00EB405A" w:rsidRPr="000F28BE" w:rsidRDefault="00EB405A">
            <w:pPr>
              <w:rPr>
                <w:rFonts w:ascii="Arial" w:hAnsi="Arial" w:cs="Arial"/>
                <w:sz w:val="20"/>
                <w:szCs w:val="20"/>
              </w:rPr>
            </w:pPr>
          </w:p>
        </w:tc>
      </w:tr>
      <w:tr w:rsidR="00EB405A" w:rsidRPr="000F28BE" w14:paraId="110D064E" w14:textId="77777777" w:rsidTr="006D538B">
        <w:tc>
          <w:tcPr>
            <w:tcW w:w="1368" w:type="dxa"/>
          </w:tcPr>
          <w:p w14:paraId="5A758AF7" w14:textId="77777777" w:rsidR="00EB405A" w:rsidRPr="000F28BE" w:rsidRDefault="00EB405A">
            <w:pPr>
              <w:rPr>
                <w:rFonts w:ascii="Arial" w:hAnsi="Arial" w:cs="Arial"/>
                <w:sz w:val="20"/>
                <w:szCs w:val="20"/>
              </w:rPr>
            </w:pPr>
          </w:p>
        </w:tc>
        <w:tc>
          <w:tcPr>
            <w:tcW w:w="3330" w:type="dxa"/>
          </w:tcPr>
          <w:p w14:paraId="6A611BF7" w14:textId="77777777" w:rsidR="00EB405A" w:rsidRPr="000F28BE" w:rsidRDefault="00541BFC">
            <w:pPr>
              <w:rPr>
                <w:rFonts w:ascii="Arial" w:eastAsia="Times New Roman" w:hAnsi="Arial" w:cs="Arial"/>
                <w:sz w:val="20"/>
                <w:szCs w:val="20"/>
              </w:rPr>
            </w:pPr>
            <w:hyperlink r:id="rId23" w:history="1">
              <w:r w:rsidRPr="000F28BE">
                <w:rPr>
                  <w:rFonts w:ascii="Arial" w:eastAsia="Times New Roman" w:hAnsi="Arial" w:cs="Arial"/>
                  <w:color w:val="5EB3FF"/>
                  <w:sz w:val="20"/>
                  <w:szCs w:val="20"/>
                  <w:shd w:val="clear" w:color="auto" w:fill="FFFFFF"/>
                </w:rPr>
                <w:t>SS.912.FL.3.4:</w:t>
              </w:r>
            </w:hyperlink>
            <w:r w:rsidRPr="000F28BE">
              <w:rPr>
                <w:rFonts w:ascii="Arial" w:eastAsia="Times New Roman" w:hAnsi="Arial" w:cs="Arial"/>
                <w:color w:val="797979"/>
                <w:sz w:val="20"/>
                <w:szCs w:val="20"/>
                <w:shd w:val="clear" w:color="auto" w:fill="FFFFFF"/>
              </w:rPr>
              <w:t>Describe ways that money received (or paid) in the future can be compared to money held today by discounting the future value based on the rate of interest.</w:t>
            </w:r>
          </w:p>
        </w:tc>
        <w:tc>
          <w:tcPr>
            <w:tcW w:w="3150" w:type="dxa"/>
          </w:tcPr>
          <w:p w14:paraId="2A7AC4B3" w14:textId="77777777"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Use spreadsheet software to calculate the amount a 10-year-old would need to save today in order to pay for one year of college tuition eight years from now.</w:t>
            </w:r>
          </w:p>
        </w:tc>
        <w:tc>
          <w:tcPr>
            <w:tcW w:w="1008" w:type="dxa"/>
          </w:tcPr>
          <w:p w14:paraId="42D8C511" w14:textId="3CAABA22" w:rsidR="00EB405A" w:rsidRPr="000F28BE" w:rsidRDefault="0050534A">
            <w:pPr>
              <w:rPr>
                <w:rFonts w:ascii="Arial" w:hAnsi="Arial" w:cs="Arial"/>
                <w:sz w:val="20"/>
                <w:szCs w:val="20"/>
              </w:rPr>
            </w:pPr>
            <w:proofErr w:type="spellStart"/>
            <w:r w:rsidRPr="000F28BE">
              <w:rPr>
                <w:rFonts w:ascii="Arial" w:hAnsi="Arial" w:cs="Arial"/>
                <w:sz w:val="20"/>
                <w:szCs w:val="20"/>
              </w:rPr>
              <w:t>Ch</w:t>
            </w:r>
            <w:proofErr w:type="spellEnd"/>
            <w:r w:rsidRPr="000F28BE">
              <w:rPr>
                <w:rFonts w:ascii="Arial" w:hAnsi="Arial" w:cs="Arial"/>
                <w:sz w:val="20"/>
                <w:szCs w:val="20"/>
              </w:rPr>
              <w:t xml:space="preserve"> 2</w:t>
            </w:r>
          </w:p>
        </w:tc>
      </w:tr>
      <w:tr w:rsidR="00EB405A" w:rsidRPr="000F28BE" w14:paraId="78678724" w14:textId="77777777" w:rsidTr="006D538B">
        <w:tc>
          <w:tcPr>
            <w:tcW w:w="1368" w:type="dxa"/>
          </w:tcPr>
          <w:p w14:paraId="3BB78BBE" w14:textId="77777777" w:rsidR="00EB405A" w:rsidRPr="000F28BE" w:rsidRDefault="00EB405A">
            <w:pPr>
              <w:rPr>
                <w:rFonts w:ascii="Arial" w:hAnsi="Arial" w:cs="Arial"/>
                <w:sz w:val="20"/>
                <w:szCs w:val="20"/>
              </w:rPr>
            </w:pPr>
          </w:p>
        </w:tc>
        <w:tc>
          <w:tcPr>
            <w:tcW w:w="3330" w:type="dxa"/>
          </w:tcPr>
          <w:p w14:paraId="0B78D4B7" w14:textId="77777777" w:rsidR="00EB405A" w:rsidRPr="000F28BE" w:rsidRDefault="00541BFC">
            <w:pPr>
              <w:rPr>
                <w:rFonts w:ascii="Arial" w:eastAsia="Times New Roman" w:hAnsi="Arial" w:cs="Arial"/>
                <w:sz w:val="20"/>
                <w:szCs w:val="20"/>
              </w:rPr>
            </w:pPr>
            <w:hyperlink r:id="rId24" w:history="1">
              <w:r w:rsidRPr="000F28BE">
                <w:rPr>
                  <w:rFonts w:ascii="Arial" w:eastAsia="Times New Roman" w:hAnsi="Arial" w:cs="Arial"/>
                  <w:color w:val="5EB3FF"/>
                  <w:sz w:val="20"/>
                  <w:szCs w:val="20"/>
                  <w:shd w:val="clear" w:color="auto" w:fill="FFFFFF"/>
                </w:rPr>
                <w:t>SS.912.FL.3.5:</w:t>
              </w:r>
            </w:hyperlink>
            <w:r w:rsidRPr="000F28BE">
              <w:rPr>
                <w:rFonts w:ascii="Arial" w:eastAsia="Times New Roman" w:hAnsi="Arial" w:cs="Arial"/>
                <w:color w:val="797979"/>
                <w:sz w:val="20"/>
                <w:szCs w:val="20"/>
                <w:shd w:val="clear" w:color="auto" w:fill="FFFFFF"/>
              </w:rPr>
              <w:t>Explain ways that government agencies supervise and regulate financial institutions to help protect the safety, soundness, and legal compliance of the nation’s banking and financial system.</w:t>
            </w:r>
          </w:p>
        </w:tc>
        <w:tc>
          <w:tcPr>
            <w:tcW w:w="3150" w:type="dxa"/>
          </w:tcPr>
          <w:p w14:paraId="4DF8343D" w14:textId="54FC4CD6" w:rsidR="00EB405A" w:rsidRPr="000F28BE" w:rsidRDefault="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the role that government agencies charged with regulating financial institutions play in helping to protect the safety, soundness, and legal compliance of the nation’s banking system. These agencies include the Federal Reserve System, the Office of the Comptroller of the Currency, the Consumer Financial Protection Bureau, the FDIC, and state banking departments.</w:t>
            </w:r>
          </w:p>
        </w:tc>
        <w:tc>
          <w:tcPr>
            <w:tcW w:w="1008" w:type="dxa"/>
          </w:tcPr>
          <w:p w14:paraId="45F8E49F" w14:textId="7CB3823D" w:rsidR="00EB405A" w:rsidRPr="000F28BE" w:rsidRDefault="0050534A">
            <w:pPr>
              <w:rPr>
                <w:rFonts w:ascii="Arial" w:hAnsi="Arial" w:cs="Arial"/>
                <w:sz w:val="20"/>
                <w:szCs w:val="20"/>
              </w:rPr>
            </w:pPr>
            <w:r w:rsidRPr="000F28BE">
              <w:rPr>
                <w:rFonts w:ascii="Arial" w:hAnsi="Arial" w:cs="Arial"/>
                <w:sz w:val="20"/>
                <w:szCs w:val="20"/>
              </w:rPr>
              <w:t>Ch. 2</w:t>
            </w:r>
          </w:p>
        </w:tc>
      </w:tr>
      <w:tr w:rsidR="00541BFC" w:rsidRPr="000F28BE" w14:paraId="76975FA6" w14:textId="77777777" w:rsidTr="006D538B">
        <w:tc>
          <w:tcPr>
            <w:tcW w:w="1368" w:type="dxa"/>
          </w:tcPr>
          <w:p w14:paraId="36B8790C" w14:textId="77777777" w:rsidR="00541BFC" w:rsidRPr="000F28BE" w:rsidRDefault="00541BFC">
            <w:pPr>
              <w:rPr>
                <w:rFonts w:ascii="Arial" w:hAnsi="Arial" w:cs="Arial"/>
                <w:sz w:val="20"/>
                <w:szCs w:val="20"/>
              </w:rPr>
            </w:pPr>
          </w:p>
        </w:tc>
        <w:tc>
          <w:tcPr>
            <w:tcW w:w="3330" w:type="dxa"/>
          </w:tcPr>
          <w:p w14:paraId="5E089CB2" w14:textId="77777777" w:rsidR="00541BFC" w:rsidRPr="000F28BE" w:rsidRDefault="00541BFC">
            <w:pPr>
              <w:rPr>
                <w:rFonts w:ascii="Arial" w:eastAsia="Times New Roman" w:hAnsi="Arial" w:cs="Arial"/>
                <w:sz w:val="20"/>
                <w:szCs w:val="20"/>
              </w:rPr>
            </w:pPr>
            <w:hyperlink r:id="rId25" w:history="1">
              <w:r w:rsidRPr="000F28BE">
                <w:rPr>
                  <w:rFonts w:ascii="Arial" w:eastAsia="Times New Roman" w:hAnsi="Arial" w:cs="Arial"/>
                  <w:color w:val="5EB3FF"/>
                  <w:sz w:val="20"/>
                  <w:szCs w:val="20"/>
                  <w:shd w:val="clear" w:color="auto" w:fill="FFFFFF"/>
                </w:rPr>
                <w:t>SS.912.FL.3.6:</w:t>
              </w:r>
            </w:hyperlink>
            <w:r w:rsidRPr="000F28BE">
              <w:rPr>
                <w:rFonts w:ascii="Arial" w:eastAsia="Times New Roman" w:hAnsi="Arial" w:cs="Arial"/>
                <w:color w:val="797979"/>
                <w:sz w:val="20"/>
                <w:szCs w:val="20"/>
                <w:shd w:val="clear" w:color="auto" w:fill="FFFFFF"/>
              </w:rPr>
              <w:t>Describe government policies that create incentives and disincentives for people to save.</w:t>
            </w:r>
          </w:p>
        </w:tc>
        <w:tc>
          <w:tcPr>
            <w:tcW w:w="3150" w:type="dxa"/>
          </w:tcPr>
          <w:p w14:paraId="0B70429E"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traditional IRAs (individual retirement accounts), Roth IRAs, and educational savings accounts provide incentives for people to save.</w:t>
            </w:r>
          </w:p>
        </w:tc>
        <w:tc>
          <w:tcPr>
            <w:tcW w:w="1008" w:type="dxa"/>
          </w:tcPr>
          <w:p w14:paraId="6CB854BA" w14:textId="77777777" w:rsidR="00541BFC" w:rsidRPr="000F28BE" w:rsidRDefault="00541BFC">
            <w:pPr>
              <w:rPr>
                <w:rFonts w:ascii="Arial" w:hAnsi="Arial" w:cs="Arial"/>
                <w:sz w:val="20"/>
                <w:szCs w:val="20"/>
              </w:rPr>
            </w:pPr>
          </w:p>
        </w:tc>
      </w:tr>
      <w:tr w:rsidR="00541BFC" w:rsidRPr="000F28BE" w14:paraId="60B0ABA8" w14:textId="77777777" w:rsidTr="006D538B">
        <w:tc>
          <w:tcPr>
            <w:tcW w:w="1368" w:type="dxa"/>
          </w:tcPr>
          <w:p w14:paraId="283D5BB7" w14:textId="77777777" w:rsidR="00541BFC" w:rsidRPr="000F28BE" w:rsidRDefault="00541BFC">
            <w:pPr>
              <w:rPr>
                <w:rFonts w:ascii="Arial" w:hAnsi="Arial" w:cs="Arial"/>
                <w:sz w:val="20"/>
                <w:szCs w:val="20"/>
              </w:rPr>
            </w:pPr>
          </w:p>
        </w:tc>
        <w:tc>
          <w:tcPr>
            <w:tcW w:w="3330" w:type="dxa"/>
          </w:tcPr>
          <w:p w14:paraId="54F4516C" w14:textId="77777777" w:rsidR="00541BFC" w:rsidRPr="000F28BE" w:rsidRDefault="00541BFC">
            <w:pPr>
              <w:rPr>
                <w:rFonts w:ascii="Arial" w:eastAsia="Times New Roman" w:hAnsi="Arial" w:cs="Arial"/>
                <w:sz w:val="20"/>
                <w:szCs w:val="20"/>
              </w:rPr>
            </w:pPr>
            <w:hyperlink r:id="rId26" w:history="1">
              <w:r w:rsidRPr="000F28BE">
                <w:rPr>
                  <w:rFonts w:ascii="Arial" w:eastAsia="Times New Roman" w:hAnsi="Arial" w:cs="Arial"/>
                  <w:color w:val="5EB3FF"/>
                  <w:sz w:val="20"/>
                  <w:szCs w:val="20"/>
                  <w:shd w:val="clear" w:color="auto" w:fill="FFFFFF"/>
                </w:rPr>
                <w:t>SS.912.FL.3.7:</w:t>
              </w:r>
            </w:hyperlink>
            <w:r w:rsidRPr="000F28BE">
              <w:rPr>
                <w:rFonts w:ascii="Arial" w:eastAsia="Times New Roman" w:hAnsi="Arial" w:cs="Arial"/>
                <w:color w:val="797979"/>
                <w:sz w:val="20"/>
                <w:szCs w:val="20"/>
                <w:shd w:val="clear" w:color="auto" w:fill="FFFFFF"/>
              </w:rPr>
              <w:t>Explain how employer benefit programs create incentives and disincentives to save and how an employee’s decision to save can depend on how the alternatives are presented by the employer.</w:t>
            </w:r>
          </w:p>
        </w:tc>
        <w:tc>
          <w:tcPr>
            <w:tcW w:w="3150" w:type="dxa"/>
          </w:tcPr>
          <w:p w14:paraId="3BE48330" w14:textId="77777777" w:rsidR="00541BFC" w:rsidRPr="000F28BE" w:rsidRDefault="00541BFC"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matches of retirement savings by employers substantially change the incentives for employees to save. Explain why having employees “opt out” of savings programs results in a higher level of saving than having them “opt in.”</w:t>
            </w:r>
          </w:p>
        </w:tc>
        <w:tc>
          <w:tcPr>
            <w:tcW w:w="1008" w:type="dxa"/>
          </w:tcPr>
          <w:p w14:paraId="488991F1" w14:textId="77777777" w:rsidR="00541BFC" w:rsidRPr="000F28BE" w:rsidRDefault="00541BFC">
            <w:pPr>
              <w:rPr>
                <w:rFonts w:ascii="Arial" w:hAnsi="Arial" w:cs="Arial"/>
                <w:sz w:val="20"/>
                <w:szCs w:val="20"/>
              </w:rPr>
            </w:pPr>
          </w:p>
        </w:tc>
      </w:tr>
      <w:tr w:rsidR="00541BFC" w:rsidRPr="000F28BE" w14:paraId="04E1C34B" w14:textId="77777777" w:rsidTr="006D538B">
        <w:tc>
          <w:tcPr>
            <w:tcW w:w="1368" w:type="dxa"/>
          </w:tcPr>
          <w:p w14:paraId="656ED333" w14:textId="23C7BA53" w:rsidR="007E6290" w:rsidRPr="000F28BE" w:rsidRDefault="007E6290" w:rsidP="007E6290">
            <w:pPr>
              <w:rPr>
                <w:rFonts w:ascii="Arial" w:eastAsia="Times New Roman" w:hAnsi="Arial" w:cs="Arial"/>
                <w:sz w:val="20"/>
                <w:szCs w:val="20"/>
              </w:rPr>
            </w:pPr>
            <w:r w:rsidRPr="000F28BE">
              <w:rPr>
                <w:rFonts w:ascii="Arial" w:eastAsia="Times New Roman" w:hAnsi="Arial" w:cs="Arial"/>
                <w:sz w:val="20"/>
                <w:szCs w:val="20"/>
              </w:rPr>
              <w:fldChar w:fldCharType="begin"/>
            </w:r>
            <w:r w:rsidRPr="000F28BE">
              <w:rPr>
                <w:rFonts w:ascii="Arial" w:eastAsia="Times New Roman" w:hAnsi="Arial" w:cs="Arial"/>
                <w:sz w:val="20"/>
                <w:szCs w:val="20"/>
              </w:rPr>
              <w:instrText xml:space="preserve"> HYPERLINK "http://www.cpalms.org/Public/PreviewStandard/Preview/8573" \o "" </w:instrText>
            </w:r>
            <w:r w:rsidRPr="000F28BE">
              <w:rPr>
                <w:rFonts w:ascii="Arial" w:eastAsia="Times New Roman" w:hAnsi="Arial" w:cs="Arial"/>
                <w:sz w:val="20"/>
                <w:szCs w:val="20"/>
              </w:rPr>
            </w:r>
            <w:r w:rsidRPr="000F28BE">
              <w:rPr>
                <w:rFonts w:ascii="Arial" w:eastAsia="Times New Roman" w:hAnsi="Arial" w:cs="Arial"/>
                <w:sz w:val="20"/>
                <w:szCs w:val="20"/>
              </w:rPr>
              <w:fldChar w:fldCharType="separate"/>
            </w:r>
            <w:r w:rsidRPr="000F28BE">
              <w:rPr>
                <w:rFonts w:ascii="Arial" w:eastAsia="Times New Roman" w:hAnsi="Arial" w:cs="Arial"/>
                <w:color w:val="5EB3FF"/>
                <w:sz w:val="20"/>
                <w:szCs w:val="20"/>
                <w:shd w:val="clear" w:color="auto" w:fill="FFFFFF"/>
              </w:rPr>
              <w:t>SS.912.FL.4.</w:t>
            </w:r>
            <w:r w:rsidRPr="000F28BE">
              <w:rPr>
                <w:rFonts w:ascii="Arial" w:eastAsia="Times New Roman" w:hAnsi="Arial" w:cs="Arial"/>
                <w:sz w:val="20"/>
                <w:szCs w:val="20"/>
              </w:rPr>
              <w:fldChar w:fldCharType="end"/>
            </w:r>
          </w:p>
          <w:p w14:paraId="466EEB7B" w14:textId="77777777" w:rsidR="00541BFC" w:rsidRPr="000F28BE" w:rsidRDefault="007E6290">
            <w:pPr>
              <w:rPr>
                <w:rFonts w:ascii="Arial" w:hAnsi="Arial" w:cs="Arial"/>
                <w:sz w:val="20"/>
                <w:szCs w:val="20"/>
              </w:rPr>
            </w:pPr>
            <w:r w:rsidRPr="000F28BE">
              <w:rPr>
                <w:rFonts w:ascii="Arial" w:hAnsi="Arial" w:cs="Arial"/>
                <w:sz w:val="20"/>
                <w:szCs w:val="20"/>
              </w:rPr>
              <w:t>Credit</w:t>
            </w:r>
          </w:p>
          <w:p w14:paraId="74B63574" w14:textId="4043C104" w:rsidR="0050534A" w:rsidRPr="000F28BE" w:rsidRDefault="0050534A">
            <w:pPr>
              <w:rPr>
                <w:rFonts w:ascii="Arial" w:hAnsi="Arial" w:cs="Arial"/>
                <w:sz w:val="20"/>
                <w:szCs w:val="20"/>
              </w:rPr>
            </w:pPr>
            <w:r w:rsidRPr="000F28BE">
              <w:rPr>
                <w:rFonts w:ascii="Arial" w:hAnsi="Arial" w:cs="Arial"/>
                <w:sz w:val="20"/>
                <w:szCs w:val="20"/>
              </w:rPr>
              <w:t>Ch. 4 and 7</w:t>
            </w:r>
          </w:p>
        </w:tc>
        <w:tc>
          <w:tcPr>
            <w:tcW w:w="3330" w:type="dxa"/>
          </w:tcPr>
          <w:p w14:paraId="0D2D92CA" w14:textId="5092B618" w:rsidR="00541BFC" w:rsidRPr="000F28BE" w:rsidRDefault="007E6290">
            <w:pPr>
              <w:rPr>
                <w:rFonts w:ascii="Arial" w:eastAsia="Times New Roman" w:hAnsi="Arial" w:cs="Arial"/>
                <w:sz w:val="20"/>
                <w:szCs w:val="20"/>
              </w:rPr>
            </w:pPr>
            <w:hyperlink r:id="rId27" w:tooltip="" w:history="1">
              <w:r w:rsidRPr="000F28BE">
                <w:rPr>
                  <w:rFonts w:ascii="Arial" w:eastAsia="Times New Roman" w:hAnsi="Arial" w:cs="Arial"/>
                  <w:color w:val="5EB3FF"/>
                  <w:sz w:val="20"/>
                  <w:szCs w:val="20"/>
                  <w:shd w:val="clear" w:color="auto" w:fill="FFFFFF"/>
                </w:rPr>
                <w:t>SS.912.FL.4.1:</w:t>
              </w:r>
            </w:hyperlink>
            <w:r w:rsidRPr="000F28BE">
              <w:rPr>
                <w:rFonts w:ascii="Arial" w:eastAsia="Times New Roman" w:hAnsi="Arial" w:cs="Arial"/>
                <w:color w:val="797979"/>
                <w:sz w:val="20"/>
                <w:szCs w:val="20"/>
                <w:shd w:val="clear" w:color="auto" w:fill="FFFFFF"/>
              </w:rPr>
              <w:t>Discuss ways that consumers can compare the cost of credit by using the annual percentage rate (APR), initial fees charged, and fees charged for late payment or missed payments.</w:t>
            </w:r>
          </w:p>
        </w:tc>
        <w:tc>
          <w:tcPr>
            <w:tcW w:w="3150" w:type="dxa"/>
          </w:tcPr>
          <w:p w14:paraId="2864F560" w14:textId="6E1C8674" w:rsidR="00541BFC" w:rsidRPr="000F28BE" w:rsidRDefault="007E6290" w:rsidP="00541BFC">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Use the APR, initial fees, late fees, nonpayment fees, and other relevant information to compare the cost of credit from various sources for the purchase of a product.</w:t>
            </w:r>
          </w:p>
        </w:tc>
        <w:tc>
          <w:tcPr>
            <w:tcW w:w="1008" w:type="dxa"/>
          </w:tcPr>
          <w:p w14:paraId="44261ADF" w14:textId="77777777" w:rsidR="00541BFC" w:rsidRPr="000F28BE" w:rsidRDefault="00541BFC">
            <w:pPr>
              <w:rPr>
                <w:rFonts w:ascii="Arial" w:hAnsi="Arial" w:cs="Arial"/>
                <w:sz w:val="20"/>
                <w:szCs w:val="20"/>
              </w:rPr>
            </w:pPr>
          </w:p>
        </w:tc>
      </w:tr>
      <w:tr w:rsidR="00541BFC" w:rsidRPr="000F28BE" w14:paraId="391B7709" w14:textId="77777777" w:rsidTr="006D538B">
        <w:tc>
          <w:tcPr>
            <w:tcW w:w="1368" w:type="dxa"/>
          </w:tcPr>
          <w:p w14:paraId="640DC566" w14:textId="77777777" w:rsidR="00541BFC" w:rsidRPr="000F28BE" w:rsidRDefault="00541BFC">
            <w:pPr>
              <w:rPr>
                <w:rFonts w:ascii="Arial" w:hAnsi="Arial" w:cs="Arial"/>
                <w:sz w:val="20"/>
                <w:szCs w:val="20"/>
              </w:rPr>
            </w:pPr>
          </w:p>
        </w:tc>
        <w:tc>
          <w:tcPr>
            <w:tcW w:w="3330" w:type="dxa"/>
          </w:tcPr>
          <w:p w14:paraId="7F5AB9E2" w14:textId="10834BD3" w:rsidR="00541BFC" w:rsidRPr="000F28BE" w:rsidRDefault="007E6290" w:rsidP="006D538B">
            <w:pPr>
              <w:rPr>
                <w:rFonts w:ascii="Arial" w:eastAsia="Times New Roman" w:hAnsi="Arial" w:cs="Arial"/>
                <w:sz w:val="20"/>
                <w:szCs w:val="20"/>
              </w:rPr>
            </w:pPr>
            <w:hyperlink r:id="rId28" w:tooltip="" w:history="1">
              <w:r w:rsidRPr="000F28BE">
                <w:rPr>
                  <w:rFonts w:ascii="Arial" w:eastAsia="Times New Roman" w:hAnsi="Arial" w:cs="Arial"/>
                  <w:color w:val="5EB3FF"/>
                  <w:sz w:val="20"/>
                  <w:szCs w:val="20"/>
                  <w:shd w:val="clear" w:color="auto" w:fill="FFFFFF"/>
                </w:rPr>
                <w:t>SS.912.FL.4.2:</w:t>
              </w:r>
            </w:hyperlink>
            <w:r w:rsidRPr="000F28BE">
              <w:rPr>
                <w:rFonts w:ascii="Arial" w:eastAsia="Times New Roman" w:hAnsi="Arial" w:cs="Arial"/>
                <w:color w:val="797979"/>
                <w:sz w:val="20"/>
                <w:szCs w:val="20"/>
                <w:shd w:val="clear" w:color="auto" w:fill="FFFFFF"/>
              </w:rPr>
              <w:t>Discuss that banks and financial institutions compete by offering credit at low introductory rates, which increase after a set period of time or when the borrower misses a payment or makes a late payment.</w:t>
            </w:r>
          </w:p>
        </w:tc>
        <w:tc>
          <w:tcPr>
            <w:tcW w:w="3150" w:type="dxa"/>
          </w:tcPr>
          <w:p w14:paraId="1E53AE63"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a bank may offer low-rate introductory credit offers.</w:t>
            </w:r>
          </w:p>
          <w:p w14:paraId="569A1F84" w14:textId="77777777" w:rsidR="00541BFC" w:rsidRPr="000F28BE" w:rsidRDefault="00541BFC" w:rsidP="00541BFC">
            <w:pPr>
              <w:rPr>
                <w:rFonts w:ascii="Arial" w:eastAsia="Times New Roman" w:hAnsi="Arial" w:cs="Arial"/>
                <w:color w:val="797979"/>
                <w:sz w:val="20"/>
                <w:szCs w:val="20"/>
                <w:shd w:val="clear" w:color="auto" w:fill="FFFFFF"/>
              </w:rPr>
            </w:pPr>
          </w:p>
        </w:tc>
        <w:tc>
          <w:tcPr>
            <w:tcW w:w="1008" w:type="dxa"/>
          </w:tcPr>
          <w:p w14:paraId="71B7F413" w14:textId="335D121C" w:rsidR="00541BFC" w:rsidRPr="000F28BE" w:rsidRDefault="0050534A">
            <w:pPr>
              <w:rPr>
                <w:rFonts w:ascii="Arial" w:hAnsi="Arial" w:cs="Arial"/>
                <w:sz w:val="20"/>
                <w:szCs w:val="20"/>
              </w:rPr>
            </w:pPr>
            <w:r w:rsidRPr="000F28BE">
              <w:rPr>
                <w:rFonts w:ascii="Arial" w:hAnsi="Arial" w:cs="Arial"/>
                <w:sz w:val="20"/>
                <w:szCs w:val="20"/>
              </w:rPr>
              <w:t>Ch. 4</w:t>
            </w:r>
          </w:p>
        </w:tc>
      </w:tr>
      <w:tr w:rsidR="00541BFC" w:rsidRPr="000F28BE" w14:paraId="507ED1F8" w14:textId="77777777" w:rsidTr="006D538B">
        <w:tc>
          <w:tcPr>
            <w:tcW w:w="1368" w:type="dxa"/>
          </w:tcPr>
          <w:p w14:paraId="6DB2711A" w14:textId="77777777" w:rsidR="00541BFC" w:rsidRPr="000F28BE" w:rsidRDefault="00541BFC">
            <w:pPr>
              <w:rPr>
                <w:rFonts w:ascii="Arial" w:hAnsi="Arial" w:cs="Arial"/>
                <w:sz w:val="20"/>
                <w:szCs w:val="20"/>
              </w:rPr>
            </w:pPr>
          </w:p>
        </w:tc>
        <w:tc>
          <w:tcPr>
            <w:tcW w:w="3330" w:type="dxa"/>
          </w:tcPr>
          <w:p w14:paraId="71A9F4AB" w14:textId="2A3A8935" w:rsidR="00541BFC" w:rsidRPr="000F28BE" w:rsidRDefault="007E6290">
            <w:pPr>
              <w:rPr>
                <w:rFonts w:ascii="Arial" w:eastAsia="Times New Roman" w:hAnsi="Arial" w:cs="Arial"/>
                <w:sz w:val="20"/>
                <w:szCs w:val="20"/>
              </w:rPr>
            </w:pPr>
            <w:hyperlink r:id="rId29" w:tooltip="" w:history="1">
              <w:r w:rsidRPr="000F28BE">
                <w:rPr>
                  <w:rFonts w:ascii="Arial" w:eastAsia="Times New Roman" w:hAnsi="Arial" w:cs="Arial"/>
                  <w:color w:val="5EB3FF"/>
                  <w:sz w:val="20"/>
                  <w:szCs w:val="20"/>
                  <w:shd w:val="clear" w:color="auto" w:fill="FFFFFF"/>
                </w:rPr>
                <w:t>SS.912.FL.4.3:</w:t>
              </w:r>
            </w:hyperlink>
            <w:r w:rsidRPr="000F28BE">
              <w:rPr>
                <w:rFonts w:ascii="Arial" w:eastAsia="Times New Roman" w:hAnsi="Arial" w:cs="Arial"/>
                <w:color w:val="797979"/>
                <w:sz w:val="20"/>
                <w:szCs w:val="20"/>
                <w:shd w:val="clear" w:color="auto" w:fill="FFFFFF"/>
              </w:rPr>
              <w:t>Explain that loans can be unsecured or secured with collateral, that collateral is a piece of property that can be sold by the lender to recover all or part of a loan if the borrower fails to repay.</w:t>
            </w:r>
          </w:p>
        </w:tc>
        <w:tc>
          <w:tcPr>
            <w:tcW w:w="3150" w:type="dxa"/>
          </w:tcPr>
          <w:p w14:paraId="1C14A4ED"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secured loans are viewed as having less risk and why lenders charge a lower interest rate than they charge for unsecured loans.</w:t>
            </w:r>
          </w:p>
          <w:p w14:paraId="201C38A3" w14:textId="77777777" w:rsidR="00541BFC" w:rsidRPr="000F28BE" w:rsidRDefault="00541BFC" w:rsidP="00541BFC">
            <w:pPr>
              <w:rPr>
                <w:rFonts w:ascii="Arial" w:eastAsia="Times New Roman" w:hAnsi="Arial" w:cs="Arial"/>
                <w:color w:val="797979"/>
                <w:sz w:val="20"/>
                <w:szCs w:val="20"/>
                <w:shd w:val="clear" w:color="auto" w:fill="FFFFFF"/>
              </w:rPr>
            </w:pPr>
          </w:p>
        </w:tc>
        <w:tc>
          <w:tcPr>
            <w:tcW w:w="1008" w:type="dxa"/>
          </w:tcPr>
          <w:p w14:paraId="75B58A12" w14:textId="406038C6" w:rsidR="00541BFC" w:rsidRPr="000F28BE" w:rsidRDefault="0050534A">
            <w:pPr>
              <w:rPr>
                <w:rFonts w:ascii="Arial" w:hAnsi="Arial" w:cs="Arial"/>
                <w:sz w:val="20"/>
                <w:szCs w:val="20"/>
              </w:rPr>
            </w:pPr>
            <w:r w:rsidRPr="000F28BE">
              <w:rPr>
                <w:rFonts w:ascii="Arial" w:hAnsi="Arial" w:cs="Arial"/>
                <w:sz w:val="20"/>
                <w:szCs w:val="20"/>
              </w:rPr>
              <w:t>Ch. 7</w:t>
            </w:r>
          </w:p>
        </w:tc>
      </w:tr>
      <w:tr w:rsidR="00541BFC" w:rsidRPr="000F28BE" w14:paraId="74A0741A" w14:textId="77777777" w:rsidTr="006D538B">
        <w:tc>
          <w:tcPr>
            <w:tcW w:w="1368" w:type="dxa"/>
          </w:tcPr>
          <w:p w14:paraId="2C49F3A2" w14:textId="77777777" w:rsidR="00541BFC" w:rsidRPr="000F28BE" w:rsidRDefault="00541BFC">
            <w:pPr>
              <w:rPr>
                <w:rFonts w:ascii="Arial" w:hAnsi="Arial" w:cs="Arial"/>
                <w:sz w:val="20"/>
                <w:szCs w:val="20"/>
              </w:rPr>
            </w:pPr>
          </w:p>
        </w:tc>
        <w:tc>
          <w:tcPr>
            <w:tcW w:w="3330" w:type="dxa"/>
          </w:tcPr>
          <w:p w14:paraId="2C144DD8" w14:textId="332DA079" w:rsidR="00541BFC" w:rsidRPr="000F28BE" w:rsidRDefault="007E6290" w:rsidP="003329A0">
            <w:pPr>
              <w:rPr>
                <w:rFonts w:ascii="Arial" w:eastAsia="Times New Roman" w:hAnsi="Arial" w:cs="Arial"/>
                <w:sz w:val="20"/>
                <w:szCs w:val="20"/>
              </w:rPr>
            </w:pPr>
            <w:hyperlink r:id="rId30" w:tooltip="" w:history="1">
              <w:r w:rsidRPr="000F28BE">
                <w:rPr>
                  <w:rFonts w:ascii="Arial" w:eastAsia="Times New Roman" w:hAnsi="Arial" w:cs="Arial"/>
                  <w:color w:val="5EB3FF"/>
                  <w:sz w:val="20"/>
                  <w:szCs w:val="20"/>
                  <w:shd w:val="clear" w:color="auto" w:fill="FFFFFF"/>
                </w:rPr>
                <w:t>SS.912.FL.4.4:</w:t>
              </w:r>
            </w:hyperlink>
            <w:r w:rsidRPr="000F28BE">
              <w:rPr>
                <w:rFonts w:ascii="Arial" w:eastAsia="Times New Roman" w:hAnsi="Arial" w:cs="Arial"/>
                <w:color w:val="797979"/>
                <w:sz w:val="20"/>
                <w:szCs w:val="20"/>
                <w:shd w:val="clear" w:color="auto" w:fill="FFFFFF"/>
              </w:rPr>
              <w:t xml:space="preserve">Describe why people often make </w:t>
            </w:r>
            <w:proofErr w:type="gramStart"/>
            <w:r w:rsidRPr="000F28BE">
              <w:rPr>
                <w:rFonts w:ascii="Arial" w:eastAsia="Times New Roman" w:hAnsi="Arial" w:cs="Arial"/>
                <w:color w:val="797979"/>
                <w:sz w:val="20"/>
                <w:szCs w:val="20"/>
                <w:shd w:val="clear" w:color="auto" w:fill="FFFFFF"/>
              </w:rPr>
              <w:t>a cash</w:t>
            </w:r>
            <w:proofErr w:type="gramEnd"/>
            <w:r w:rsidRPr="000F28BE">
              <w:rPr>
                <w:rFonts w:ascii="Arial" w:eastAsia="Times New Roman" w:hAnsi="Arial" w:cs="Arial"/>
                <w:color w:val="797979"/>
                <w:sz w:val="20"/>
                <w:szCs w:val="20"/>
                <w:shd w:val="clear" w:color="auto" w:fill="FFFFFF"/>
              </w:rPr>
              <w:t xml:space="preserve"> payment to the seller of a good—called a down payment—in order to reduce the amount they need to borrow. </w:t>
            </w:r>
          </w:p>
        </w:tc>
        <w:tc>
          <w:tcPr>
            <w:tcW w:w="3150" w:type="dxa"/>
          </w:tcPr>
          <w:p w14:paraId="21FB0F98" w14:textId="5047923E" w:rsidR="00541BFC" w:rsidRPr="003329A0" w:rsidRDefault="007E6290"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a down payment reduces the total amount financed and why this reduces the monthly payment and/or the length of the loan.</w:t>
            </w:r>
          </w:p>
        </w:tc>
        <w:tc>
          <w:tcPr>
            <w:tcW w:w="1008" w:type="dxa"/>
          </w:tcPr>
          <w:p w14:paraId="3791EF92" w14:textId="1FEBCF8B" w:rsidR="00541BFC" w:rsidRPr="000F28BE" w:rsidRDefault="0050534A">
            <w:pPr>
              <w:rPr>
                <w:rFonts w:ascii="Arial" w:hAnsi="Arial" w:cs="Arial"/>
                <w:sz w:val="20"/>
                <w:szCs w:val="20"/>
              </w:rPr>
            </w:pPr>
            <w:r w:rsidRPr="000F28BE">
              <w:rPr>
                <w:rFonts w:ascii="Arial" w:hAnsi="Arial" w:cs="Arial"/>
                <w:sz w:val="20"/>
                <w:szCs w:val="20"/>
              </w:rPr>
              <w:t>Ch. 7</w:t>
            </w:r>
          </w:p>
        </w:tc>
      </w:tr>
      <w:tr w:rsidR="007E6290" w:rsidRPr="000F28BE" w14:paraId="49F04E45" w14:textId="77777777" w:rsidTr="006D538B">
        <w:tc>
          <w:tcPr>
            <w:tcW w:w="1368" w:type="dxa"/>
          </w:tcPr>
          <w:p w14:paraId="19621572" w14:textId="77777777" w:rsidR="007E6290" w:rsidRPr="000F28BE" w:rsidRDefault="007E6290">
            <w:pPr>
              <w:rPr>
                <w:rFonts w:ascii="Arial" w:hAnsi="Arial" w:cs="Arial"/>
                <w:sz w:val="20"/>
                <w:szCs w:val="20"/>
              </w:rPr>
            </w:pPr>
          </w:p>
        </w:tc>
        <w:tc>
          <w:tcPr>
            <w:tcW w:w="3330" w:type="dxa"/>
          </w:tcPr>
          <w:p w14:paraId="62DD6A56" w14:textId="3954512B" w:rsidR="007E6290" w:rsidRPr="000F28BE" w:rsidRDefault="007E6290" w:rsidP="007E6290">
            <w:pPr>
              <w:rPr>
                <w:rFonts w:ascii="Arial" w:eastAsia="Times New Roman" w:hAnsi="Arial" w:cs="Arial"/>
                <w:sz w:val="20"/>
                <w:szCs w:val="20"/>
              </w:rPr>
            </w:pPr>
            <w:hyperlink r:id="rId31" w:tooltip="" w:history="1">
              <w:r w:rsidRPr="000F28BE">
                <w:rPr>
                  <w:rFonts w:ascii="Arial" w:eastAsia="Times New Roman" w:hAnsi="Arial" w:cs="Arial"/>
                  <w:color w:val="5EB3FF"/>
                  <w:sz w:val="20"/>
                  <w:szCs w:val="20"/>
                  <w:shd w:val="clear" w:color="auto" w:fill="FFFFFF"/>
                </w:rPr>
                <w:t>SS.912.FL.4.5:</w:t>
              </w:r>
            </w:hyperlink>
            <w:r w:rsidRPr="000F28BE">
              <w:rPr>
                <w:rFonts w:ascii="Arial" w:eastAsia="Times New Roman" w:hAnsi="Arial" w:cs="Arial"/>
                <w:color w:val="797979"/>
                <w:sz w:val="20"/>
                <w:szCs w:val="20"/>
                <w:shd w:val="clear" w:color="auto" w:fill="FFFFFF"/>
              </w:rPr>
              <w:t>Explain that lenders make credit decisions based in part on consumer payment history. Credit bureaus record borrowers’ credit and payment histories and provide that information to lenders in credit reports.</w:t>
            </w:r>
          </w:p>
        </w:tc>
        <w:tc>
          <w:tcPr>
            <w:tcW w:w="3150" w:type="dxa"/>
          </w:tcPr>
          <w:p w14:paraId="7F4AFBB2"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List factors from an individual’s credit history or credit application that may cause a lender to deny </w:t>
            </w:r>
            <w:proofErr w:type="spellStart"/>
            <w:proofErr w:type="gramStart"/>
            <w:r w:rsidRPr="000F28BE">
              <w:rPr>
                <w:rFonts w:ascii="Arial" w:eastAsia="Times New Roman" w:hAnsi="Arial" w:cs="Arial"/>
                <w:color w:val="797979"/>
                <w:sz w:val="20"/>
                <w:szCs w:val="20"/>
                <w:shd w:val="clear" w:color="auto" w:fill="FFFFFF"/>
              </w:rPr>
              <w:t>credit.Explain</w:t>
            </w:r>
            <w:proofErr w:type="spellEnd"/>
            <w:proofErr w:type="gramEnd"/>
            <w:r w:rsidRPr="000F28BE">
              <w:rPr>
                <w:rFonts w:ascii="Arial" w:eastAsia="Times New Roman" w:hAnsi="Arial" w:cs="Arial"/>
                <w:color w:val="797979"/>
                <w:sz w:val="20"/>
                <w:szCs w:val="20"/>
                <w:shd w:val="clear" w:color="auto" w:fill="FFFFFF"/>
              </w:rPr>
              <w:t xml:space="preserve"> what credit bureaus do.</w:t>
            </w:r>
          </w:p>
          <w:p w14:paraId="634560B9"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779C803B" w14:textId="32682E92" w:rsidR="007E6290" w:rsidRPr="000F28BE" w:rsidRDefault="00506A03">
            <w:pPr>
              <w:rPr>
                <w:rFonts w:ascii="Arial" w:hAnsi="Arial" w:cs="Arial"/>
                <w:sz w:val="20"/>
                <w:szCs w:val="20"/>
              </w:rPr>
            </w:pPr>
            <w:r w:rsidRPr="000F28BE">
              <w:rPr>
                <w:rFonts w:ascii="Arial" w:hAnsi="Arial" w:cs="Arial"/>
                <w:sz w:val="20"/>
                <w:szCs w:val="20"/>
              </w:rPr>
              <w:t>Ch. 2</w:t>
            </w:r>
          </w:p>
        </w:tc>
      </w:tr>
      <w:tr w:rsidR="007E6290" w:rsidRPr="000F28BE" w14:paraId="50B6AF37" w14:textId="77777777" w:rsidTr="006D538B">
        <w:tc>
          <w:tcPr>
            <w:tcW w:w="1368" w:type="dxa"/>
          </w:tcPr>
          <w:p w14:paraId="7855CE56" w14:textId="77777777" w:rsidR="007E6290" w:rsidRPr="000F28BE" w:rsidRDefault="007E6290">
            <w:pPr>
              <w:rPr>
                <w:rFonts w:ascii="Arial" w:hAnsi="Arial" w:cs="Arial"/>
                <w:sz w:val="20"/>
                <w:szCs w:val="20"/>
              </w:rPr>
            </w:pPr>
          </w:p>
        </w:tc>
        <w:tc>
          <w:tcPr>
            <w:tcW w:w="3330" w:type="dxa"/>
          </w:tcPr>
          <w:p w14:paraId="0ED9B9AC" w14:textId="75161935" w:rsidR="007E6290" w:rsidRPr="000F28BE" w:rsidRDefault="007E6290" w:rsidP="007E6290">
            <w:pPr>
              <w:rPr>
                <w:rFonts w:ascii="Arial" w:eastAsia="Times New Roman" w:hAnsi="Arial" w:cs="Arial"/>
                <w:sz w:val="20"/>
                <w:szCs w:val="20"/>
              </w:rPr>
            </w:pPr>
            <w:hyperlink r:id="rId32" w:tooltip="" w:history="1">
              <w:r w:rsidRPr="000F28BE">
                <w:rPr>
                  <w:rFonts w:ascii="Arial" w:eastAsia="Times New Roman" w:hAnsi="Arial" w:cs="Arial"/>
                  <w:color w:val="5EB3FF"/>
                  <w:sz w:val="20"/>
                  <w:szCs w:val="20"/>
                  <w:shd w:val="clear" w:color="auto" w:fill="FFFFFF"/>
                </w:rPr>
                <w:t>SS.912.FL.4.6:</w:t>
              </w:r>
            </w:hyperlink>
            <w:r w:rsidRPr="000F28BE">
              <w:rPr>
                <w:rFonts w:ascii="Arial" w:eastAsia="Times New Roman" w:hAnsi="Arial" w:cs="Arial"/>
                <w:color w:val="797979"/>
                <w:sz w:val="20"/>
                <w:szCs w:val="20"/>
                <w:shd w:val="clear" w:color="auto" w:fill="FFFFFF"/>
              </w:rPr>
              <w:t xml:space="preserve">Discuss that lenders can pay to receive a borrower’s credit score from a credit bureau and that a credit score is </w:t>
            </w:r>
            <w:proofErr w:type="gramStart"/>
            <w:r w:rsidRPr="000F28BE">
              <w:rPr>
                <w:rFonts w:ascii="Arial" w:eastAsia="Times New Roman" w:hAnsi="Arial" w:cs="Arial"/>
                <w:color w:val="797979"/>
                <w:sz w:val="20"/>
                <w:szCs w:val="20"/>
                <w:shd w:val="clear" w:color="auto" w:fill="FFFFFF"/>
              </w:rPr>
              <w:t>a number</w:t>
            </w:r>
            <w:proofErr w:type="gramEnd"/>
            <w:r w:rsidRPr="000F28BE">
              <w:rPr>
                <w:rFonts w:ascii="Arial" w:eastAsia="Times New Roman" w:hAnsi="Arial" w:cs="Arial"/>
                <w:color w:val="797979"/>
                <w:sz w:val="20"/>
                <w:szCs w:val="20"/>
                <w:shd w:val="clear" w:color="auto" w:fill="FFFFFF"/>
              </w:rPr>
              <w:t xml:space="preserve"> based on information in a credit report and assesses a person’s credit risk.</w:t>
            </w:r>
          </w:p>
        </w:tc>
        <w:tc>
          <w:tcPr>
            <w:tcW w:w="3150" w:type="dxa"/>
          </w:tcPr>
          <w:p w14:paraId="51B4BBD9" w14:textId="19B46DE0" w:rsidR="006D538B" w:rsidRPr="006D538B" w:rsidRDefault="007E6290" w:rsidP="007E6290">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Explain the concept of a credit score and what it indicates about a borrower.</w:t>
            </w:r>
            <w:r w:rsidR="00AD7AE2">
              <w:rPr>
                <w:rFonts w:ascii="Arial" w:eastAsia="Times New Roman" w:hAnsi="Arial" w:cs="Arial"/>
                <w:color w:val="797979"/>
                <w:sz w:val="20"/>
                <w:szCs w:val="20"/>
                <w:shd w:val="clear" w:color="auto" w:fill="FFFFFF"/>
              </w:rPr>
              <w:t xml:space="preserve"> </w:t>
            </w:r>
            <w:r w:rsidRPr="000F28BE">
              <w:rPr>
                <w:rFonts w:ascii="Arial" w:eastAsia="Times New Roman" w:hAnsi="Arial" w:cs="Arial"/>
                <w:color w:val="797979"/>
                <w:sz w:val="20"/>
                <w:szCs w:val="20"/>
                <w:shd w:val="clear" w:color="auto" w:fill="FFFFFF"/>
              </w:rPr>
              <w:t>Explain why certain factors, such as having many credit cards with large lines of credit and large balances, might hurt a credit score.</w:t>
            </w:r>
          </w:p>
        </w:tc>
        <w:tc>
          <w:tcPr>
            <w:tcW w:w="1008" w:type="dxa"/>
          </w:tcPr>
          <w:p w14:paraId="1D974ECC" w14:textId="3B0E4F1D" w:rsidR="007E6290" w:rsidRPr="000F28BE" w:rsidRDefault="00506A03">
            <w:pPr>
              <w:rPr>
                <w:rFonts w:ascii="Arial" w:hAnsi="Arial" w:cs="Arial"/>
                <w:sz w:val="20"/>
                <w:szCs w:val="20"/>
              </w:rPr>
            </w:pPr>
            <w:r w:rsidRPr="000F28BE">
              <w:rPr>
                <w:rFonts w:ascii="Arial" w:hAnsi="Arial" w:cs="Arial"/>
                <w:sz w:val="20"/>
                <w:szCs w:val="20"/>
              </w:rPr>
              <w:t>Ch. 4</w:t>
            </w:r>
          </w:p>
        </w:tc>
      </w:tr>
      <w:tr w:rsidR="007E6290" w:rsidRPr="000F28BE" w14:paraId="7C8EA18C" w14:textId="77777777" w:rsidTr="006D538B">
        <w:tc>
          <w:tcPr>
            <w:tcW w:w="1368" w:type="dxa"/>
          </w:tcPr>
          <w:p w14:paraId="48B8DFC9" w14:textId="77777777" w:rsidR="007E6290" w:rsidRDefault="007E6290">
            <w:pPr>
              <w:rPr>
                <w:rFonts w:ascii="Arial" w:hAnsi="Arial" w:cs="Arial"/>
                <w:sz w:val="20"/>
                <w:szCs w:val="20"/>
              </w:rPr>
            </w:pPr>
          </w:p>
          <w:p w14:paraId="1F48A05D" w14:textId="77777777" w:rsidR="003329A0" w:rsidRPr="000F28BE" w:rsidRDefault="003329A0">
            <w:pPr>
              <w:rPr>
                <w:rFonts w:ascii="Arial" w:hAnsi="Arial" w:cs="Arial"/>
                <w:sz w:val="20"/>
                <w:szCs w:val="20"/>
              </w:rPr>
            </w:pPr>
          </w:p>
        </w:tc>
        <w:tc>
          <w:tcPr>
            <w:tcW w:w="3330" w:type="dxa"/>
          </w:tcPr>
          <w:p w14:paraId="403CC25D" w14:textId="12ADA73E" w:rsidR="007E6290" w:rsidRPr="000F28BE" w:rsidRDefault="007E6290" w:rsidP="007E6290">
            <w:pPr>
              <w:rPr>
                <w:rFonts w:ascii="Arial" w:eastAsia="Times New Roman" w:hAnsi="Arial" w:cs="Arial"/>
                <w:sz w:val="20"/>
                <w:szCs w:val="20"/>
              </w:rPr>
            </w:pPr>
            <w:hyperlink r:id="rId33" w:tooltip="" w:history="1">
              <w:r w:rsidRPr="000F28BE">
                <w:rPr>
                  <w:rFonts w:ascii="Arial" w:eastAsia="Times New Roman" w:hAnsi="Arial" w:cs="Arial"/>
                  <w:color w:val="5EB3FF"/>
                  <w:sz w:val="20"/>
                  <w:szCs w:val="20"/>
                  <w:shd w:val="clear" w:color="auto" w:fill="FFFFFF"/>
                </w:rPr>
                <w:t>SS.912.FL.4.7:</w:t>
              </w:r>
            </w:hyperlink>
            <w:r w:rsidRPr="000F28BE">
              <w:rPr>
                <w:rFonts w:ascii="Arial" w:eastAsia="Times New Roman" w:hAnsi="Arial" w:cs="Arial"/>
                <w:color w:val="797979"/>
                <w:sz w:val="20"/>
                <w:szCs w:val="20"/>
                <w:shd w:val="clear" w:color="auto" w:fill="FFFFFF"/>
              </w:rPr>
              <w:t>Describe that, in addition to assessing a person’s credit risk, credit reports and scores may be requested and used by employers in hiring decisions, landlords in deciding whether to rent apartments, and insurance companies in charging premiums.</w:t>
            </w:r>
          </w:p>
        </w:tc>
        <w:tc>
          <w:tcPr>
            <w:tcW w:w="3150" w:type="dxa"/>
          </w:tcPr>
          <w:p w14:paraId="5E08F26E"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Provide two examples of how having a good credit score can benefit a person financially. Explain why employers find it useful to hire someone with a better credit score.</w:t>
            </w:r>
          </w:p>
          <w:p w14:paraId="75F93490"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A058921" w14:textId="5EB135E6" w:rsidR="007E6290" w:rsidRPr="000F28BE" w:rsidRDefault="00506A03">
            <w:pPr>
              <w:rPr>
                <w:rFonts w:ascii="Arial" w:hAnsi="Arial" w:cs="Arial"/>
                <w:sz w:val="20"/>
                <w:szCs w:val="20"/>
              </w:rPr>
            </w:pPr>
            <w:r w:rsidRPr="000F28BE">
              <w:rPr>
                <w:rFonts w:ascii="Arial" w:hAnsi="Arial" w:cs="Arial"/>
                <w:sz w:val="20"/>
                <w:szCs w:val="20"/>
              </w:rPr>
              <w:t>Ch. 4</w:t>
            </w:r>
          </w:p>
          <w:p w14:paraId="4F6D9205" w14:textId="39879F03" w:rsidR="00506A03" w:rsidRPr="000F28BE" w:rsidRDefault="00506A03">
            <w:pPr>
              <w:rPr>
                <w:rFonts w:ascii="Arial" w:hAnsi="Arial" w:cs="Arial"/>
                <w:sz w:val="20"/>
                <w:szCs w:val="20"/>
              </w:rPr>
            </w:pPr>
            <w:r w:rsidRPr="000F28BE">
              <w:rPr>
                <w:rFonts w:ascii="Arial" w:hAnsi="Arial" w:cs="Arial"/>
                <w:sz w:val="20"/>
                <w:szCs w:val="20"/>
              </w:rPr>
              <w:t>Ch. 6</w:t>
            </w:r>
          </w:p>
          <w:p w14:paraId="74625CCA" w14:textId="23DD9D2D" w:rsidR="00506A03" w:rsidRPr="000F28BE" w:rsidRDefault="00506A03">
            <w:pPr>
              <w:rPr>
                <w:rFonts w:ascii="Arial" w:hAnsi="Arial" w:cs="Arial"/>
                <w:sz w:val="20"/>
                <w:szCs w:val="20"/>
              </w:rPr>
            </w:pPr>
            <w:r w:rsidRPr="000F28BE">
              <w:rPr>
                <w:rFonts w:ascii="Arial" w:hAnsi="Arial" w:cs="Arial"/>
                <w:sz w:val="20"/>
                <w:szCs w:val="20"/>
              </w:rPr>
              <w:t>Ch. 8</w:t>
            </w:r>
          </w:p>
        </w:tc>
      </w:tr>
      <w:tr w:rsidR="007E6290" w:rsidRPr="000F28BE" w14:paraId="5ADDBFFA" w14:textId="77777777" w:rsidTr="006D538B">
        <w:tc>
          <w:tcPr>
            <w:tcW w:w="1368" w:type="dxa"/>
          </w:tcPr>
          <w:p w14:paraId="4645BE77" w14:textId="716AA8E0" w:rsidR="007E6290" w:rsidRPr="000F28BE" w:rsidRDefault="007E6290">
            <w:pPr>
              <w:rPr>
                <w:rFonts w:ascii="Arial" w:hAnsi="Arial" w:cs="Arial"/>
                <w:sz w:val="20"/>
                <w:szCs w:val="20"/>
              </w:rPr>
            </w:pPr>
          </w:p>
        </w:tc>
        <w:tc>
          <w:tcPr>
            <w:tcW w:w="3330" w:type="dxa"/>
          </w:tcPr>
          <w:p w14:paraId="7CA8B91D" w14:textId="7CCAF0C2" w:rsidR="007E6290" w:rsidRPr="000F28BE" w:rsidRDefault="007E6290" w:rsidP="006D538B">
            <w:pPr>
              <w:rPr>
                <w:rFonts w:ascii="Arial" w:eastAsia="Times New Roman" w:hAnsi="Arial" w:cs="Arial"/>
                <w:sz w:val="20"/>
                <w:szCs w:val="20"/>
              </w:rPr>
            </w:pPr>
            <w:hyperlink r:id="rId34" w:tooltip="" w:history="1">
              <w:r w:rsidRPr="000F28BE">
                <w:rPr>
                  <w:rFonts w:ascii="Arial" w:eastAsia="Times New Roman" w:hAnsi="Arial" w:cs="Arial"/>
                  <w:color w:val="5EB3FF"/>
                  <w:sz w:val="20"/>
                  <w:szCs w:val="20"/>
                  <w:shd w:val="clear" w:color="auto" w:fill="FFFFFF"/>
                </w:rPr>
                <w:t>SS.912.FL.4.8:</w:t>
              </w:r>
            </w:hyperlink>
            <w:r w:rsidRPr="000F28BE">
              <w:rPr>
                <w:rFonts w:ascii="Arial" w:eastAsia="Times New Roman" w:hAnsi="Arial" w:cs="Arial"/>
                <w:color w:val="797979"/>
                <w:sz w:val="20"/>
                <w:szCs w:val="20"/>
                <w:shd w:val="clear" w:color="auto" w:fill="FFFFFF"/>
              </w:rPr>
              <w:t>Examine that failure to repay a loan has significant con</w:t>
            </w:r>
            <w:r w:rsidR="006D538B">
              <w:rPr>
                <w:rFonts w:ascii="Arial" w:eastAsia="Times New Roman" w:hAnsi="Arial" w:cs="Arial"/>
                <w:color w:val="797979"/>
                <w:sz w:val="20"/>
                <w:szCs w:val="20"/>
                <w:shd w:val="clear" w:color="auto" w:fill="FFFFFF"/>
              </w:rPr>
              <w:t>sequences for borrowers (</w:t>
            </w:r>
            <w:r w:rsidRPr="000F28BE">
              <w:rPr>
                <w:rFonts w:ascii="Arial" w:eastAsia="Times New Roman" w:hAnsi="Arial" w:cs="Arial"/>
                <w:color w:val="797979"/>
                <w:sz w:val="20"/>
                <w:szCs w:val="20"/>
                <w:shd w:val="clear" w:color="auto" w:fill="FFFFFF"/>
              </w:rPr>
              <w:t>negative entries on their credit report, repossession of property (collateral), garnishment of wages, and the inability to obtain loans in the future.</w:t>
            </w:r>
            <w:r w:rsidR="006D538B">
              <w:rPr>
                <w:rFonts w:ascii="Arial" w:eastAsia="Times New Roman" w:hAnsi="Arial" w:cs="Arial"/>
                <w:color w:val="797979"/>
                <w:sz w:val="20"/>
                <w:szCs w:val="20"/>
                <w:shd w:val="clear" w:color="auto" w:fill="FFFFFF"/>
              </w:rPr>
              <w:t>)</w:t>
            </w:r>
          </w:p>
        </w:tc>
        <w:tc>
          <w:tcPr>
            <w:tcW w:w="3150" w:type="dxa"/>
          </w:tcPr>
          <w:p w14:paraId="6DCBA135"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Write a scenario about the future opportunities a person can lose by failing to repay loans as agreed.</w:t>
            </w:r>
          </w:p>
          <w:p w14:paraId="6FD27E3A"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79415819" w14:textId="509AE47B" w:rsidR="007E6290" w:rsidRPr="000F28BE" w:rsidRDefault="00506A03">
            <w:pPr>
              <w:rPr>
                <w:rFonts w:ascii="Arial" w:hAnsi="Arial" w:cs="Arial"/>
                <w:sz w:val="20"/>
                <w:szCs w:val="20"/>
              </w:rPr>
            </w:pPr>
            <w:r w:rsidRPr="000F28BE">
              <w:rPr>
                <w:rFonts w:ascii="Arial" w:hAnsi="Arial" w:cs="Arial"/>
                <w:sz w:val="20"/>
                <w:szCs w:val="20"/>
              </w:rPr>
              <w:t>Ch. 8</w:t>
            </w:r>
          </w:p>
        </w:tc>
      </w:tr>
      <w:tr w:rsidR="007E6290" w:rsidRPr="000F28BE" w14:paraId="1A879EF5" w14:textId="77777777" w:rsidTr="006D538B">
        <w:tc>
          <w:tcPr>
            <w:tcW w:w="1368" w:type="dxa"/>
          </w:tcPr>
          <w:p w14:paraId="40CD7F1B" w14:textId="77777777" w:rsidR="007E6290" w:rsidRPr="000F28BE" w:rsidRDefault="007E6290">
            <w:pPr>
              <w:rPr>
                <w:rFonts w:ascii="Arial" w:hAnsi="Arial" w:cs="Arial"/>
                <w:sz w:val="20"/>
                <w:szCs w:val="20"/>
              </w:rPr>
            </w:pPr>
          </w:p>
        </w:tc>
        <w:tc>
          <w:tcPr>
            <w:tcW w:w="3330" w:type="dxa"/>
          </w:tcPr>
          <w:p w14:paraId="26920BA6" w14:textId="6881B405" w:rsidR="007E6290" w:rsidRPr="000F28BE" w:rsidRDefault="007E6290" w:rsidP="006D538B">
            <w:pPr>
              <w:rPr>
                <w:rFonts w:ascii="Arial" w:eastAsia="Times New Roman" w:hAnsi="Arial" w:cs="Arial"/>
                <w:sz w:val="20"/>
                <w:szCs w:val="20"/>
              </w:rPr>
            </w:pPr>
            <w:hyperlink r:id="rId35" w:tooltip="" w:history="1">
              <w:r w:rsidRPr="000F28BE">
                <w:rPr>
                  <w:rFonts w:ascii="Arial" w:eastAsia="Times New Roman" w:hAnsi="Arial" w:cs="Arial"/>
                  <w:color w:val="5EB3FF"/>
                  <w:sz w:val="20"/>
                  <w:szCs w:val="20"/>
                  <w:shd w:val="clear" w:color="auto" w:fill="FFFFFF"/>
                </w:rPr>
                <w:t>SS.912.FL.4.9:</w:t>
              </w:r>
            </w:hyperlink>
            <w:r w:rsidRPr="000F28BE">
              <w:rPr>
                <w:rFonts w:ascii="Arial" w:eastAsia="Times New Roman" w:hAnsi="Arial" w:cs="Arial"/>
                <w:color w:val="797979"/>
                <w:sz w:val="20"/>
                <w:szCs w:val="20"/>
                <w:shd w:val="clear" w:color="auto" w:fill="FFFFFF"/>
              </w:rPr>
              <w:t>Explain that consumers who have difficulty repaying debt can seek assistance through credit counseling services and by negotiating with creditors.</w:t>
            </w:r>
          </w:p>
        </w:tc>
        <w:tc>
          <w:tcPr>
            <w:tcW w:w="3150" w:type="dxa"/>
          </w:tcPr>
          <w:p w14:paraId="6B3FECAB"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the costs and benefits associated with using different credit counseling services.</w:t>
            </w:r>
          </w:p>
          <w:p w14:paraId="4BD594CE"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5BBA70D6" w14:textId="77777777" w:rsidR="007E6290" w:rsidRPr="000F28BE" w:rsidRDefault="007E6290">
            <w:pPr>
              <w:rPr>
                <w:rFonts w:ascii="Arial" w:hAnsi="Arial" w:cs="Arial"/>
                <w:sz w:val="20"/>
                <w:szCs w:val="20"/>
              </w:rPr>
            </w:pPr>
          </w:p>
        </w:tc>
      </w:tr>
      <w:tr w:rsidR="007E6290" w:rsidRPr="000F28BE" w14:paraId="472C6808" w14:textId="77777777" w:rsidTr="006D538B">
        <w:tc>
          <w:tcPr>
            <w:tcW w:w="1368" w:type="dxa"/>
          </w:tcPr>
          <w:p w14:paraId="2B2C5C56" w14:textId="77777777" w:rsidR="007E6290" w:rsidRPr="000F28BE" w:rsidRDefault="007E6290">
            <w:pPr>
              <w:rPr>
                <w:rFonts w:ascii="Arial" w:hAnsi="Arial" w:cs="Arial"/>
                <w:sz w:val="20"/>
                <w:szCs w:val="20"/>
              </w:rPr>
            </w:pPr>
          </w:p>
        </w:tc>
        <w:tc>
          <w:tcPr>
            <w:tcW w:w="3330" w:type="dxa"/>
          </w:tcPr>
          <w:p w14:paraId="5FDF1406" w14:textId="4022CBF0" w:rsidR="007E6290" w:rsidRPr="000F28BE" w:rsidRDefault="007E6290" w:rsidP="006D538B">
            <w:pPr>
              <w:rPr>
                <w:rFonts w:ascii="Arial" w:eastAsia="Times New Roman" w:hAnsi="Arial" w:cs="Arial"/>
                <w:sz w:val="20"/>
                <w:szCs w:val="20"/>
              </w:rPr>
            </w:pPr>
            <w:hyperlink r:id="rId36" w:tooltip="" w:history="1">
              <w:r w:rsidRPr="000F28BE">
                <w:rPr>
                  <w:rFonts w:ascii="Arial" w:eastAsia="Times New Roman" w:hAnsi="Arial" w:cs="Arial"/>
                  <w:color w:val="5EB3FF"/>
                  <w:sz w:val="20"/>
                  <w:szCs w:val="20"/>
                  <w:shd w:val="clear" w:color="auto" w:fill="FFFFFF"/>
                </w:rPr>
                <w:t>SS.912.FL.4.10:</w:t>
              </w:r>
            </w:hyperlink>
            <w:r w:rsidRPr="000F28BE">
              <w:rPr>
                <w:rFonts w:ascii="Arial" w:eastAsia="Times New Roman" w:hAnsi="Arial" w:cs="Arial"/>
                <w:color w:val="797979"/>
                <w:sz w:val="20"/>
                <w:szCs w:val="20"/>
                <w:shd w:val="clear" w:color="auto" w:fill="FFFFFF"/>
              </w:rPr>
              <w:t xml:space="preserve">Analyze the fact that, in extreme cases, bankruptcy may be an option for consumers who are unable to repay debt, and although bankruptcy provides some benefits, filing for bankruptcy also entails considerable costs, including having </w:t>
            </w:r>
            <w:r w:rsidR="006D538B">
              <w:rPr>
                <w:rFonts w:ascii="Arial" w:eastAsia="Times New Roman" w:hAnsi="Arial" w:cs="Arial"/>
                <w:color w:val="797979"/>
                <w:sz w:val="20"/>
                <w:szCs w:val="20"/>
                <w:shd w:val="clear" w:color="auto" w:fill="FFFFFF"/>
              </w:rPr>
              <w:t>the notice</w:t>
            </w:r>
            <w:r w:rsidRPr="000F28BE">
              <w:rPr>
                <w:rFonts w:ascii="Arial" w:eastAsia="Times New Roman" w:hAnsi="Arial" w:cs="Arial"/>
                <w:color w:val="797979"/>
                <w:sz w:val="20"/>
                <w:szCs w:val="20"/>
                <w:shd w:val="clear" w:color="auto" w:fill="FFFFFF"/>
              </w:rPr>
              <w:t xml:space="preserve"> appear on a consumer’s credit report for up to 10 years.</w:t>
            </w:r>
          </w:p>
        </w:tc>
        <w:tc>
          <w:tcPr>
            <w:tcW w:w="3150" w:type="dxa"/>
          </w:tcPr>
          <w:p w14:paraId="684AF0A4"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Investigate the costs of bankruptcy by examining the bankruptcy laws in Florida.</w:t>
            </w:r>
          </w:p>
          <w:p w14:paraId="0C1020A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1C11416" w14:textId="77777777" w:rsidR="007E6290" w:rsidRPr="000F28BE" w:rsidRDefault="007E6290">
            <w:pPr>
              <w:rPr>
                <w:rFonts w:ascii="Arial" w:hAnsi="Arial" w:cs="Arial"/>
                <w:sz w:val="20"/>
                <w:szCs w:val="20"/>
              </w:rPr>
            </w:pPr>
          </w:p>
        </w:tc>
      </w:tr>
      <w:tr w:rsidR="007E6290" w:rsidRPr="000F28BE" w14:paraId="3631D962" w14:textId="77777777" w:rsidTr="006D538B">
        <w:tc>
          <w:tcPr>
            <w:tcW w:w="1368" w:type="dxa"/>
          </w:tcPr>
          <w:p w14:paraId="1B21D552" w14:textId="77777777" w:rsidR="007E6290" w:rsidRPr="000F28BE" w:rsidRDefault="007E6290">
            <w:pPr>
              <w:rPr>
                <w:rFonts w:ascii="Arial" w:hAnsi="Arial" w:cs="Arial"/>
                <w:sz w:val="20"/>
                <w:szCs w:val="20"/>
              </w:rPr>
            </w:pPr>
          </w:p>
        </w:tc>
        <w:tc>
          <w:tcPr>
            <w:tcW w:w="3330" w:type="dxa"/>
          </w:tcPr>
          <w:p w14:paraId="7C017E41" w14:textId="6A58952D" w:rsidR="007E6290" w:rsidRPr="000F28BE" w:rsidRDefault="007E6290" w:rsidP="007E6290">
            <w:pPr>
              <w:rPr>
                <w:rFonts w:ascii="Arial" w:eastAsia="Times New Roman" w:hAnsi="Arial" w:cs="Arial"/>
                <w:sz w:val="20"/>
                <w:szCs w:val="20"/>
              </w:rPr>
            </w:pPr>
            <w:hyperlink r:id="rId37" w:history="1">
              <w:r w:rsidRPr="000F28BE">
                <w:rPr>
                  <w:rFonts w:ascii="Arial" w:eastAsia="Times New Roman" w:hAnsi="Arial" w:cs="Arial"/>
                  <w:color w:val="5EB3FF"/>
                  <w:sz w:val="20"/>
                  <w:szCs w:val="20"/>
                  <w:shd w:val="clear" w:color="auto" w:fill="FFFFFF"/>
                </w:rPr>
                <w:t>SS.912.FL.4.11:</w:t>
              </w:r>
            </w:hyperlink>
            <w:r w:rsidRPr="000F28BE">
              <w:rPr>
                <w:rFonts w:ascii="Arial" w:eastAsia="Times New Roman" w:hAnsi="Arial" w:cs="Arial"/>
                <w:color w:val="797979"/>
                <w:sz w:val="20"/>
                <w:szCs w:val="20"/>
                <w:shd w:val="clear" w:color="auto" w:fill="FFFFFF"/>
              </w:rPr>
              <w:t>Explain that people often apply for a mortgage to purchase a home and identify a mortgage is a type of loan that is secured by real estate property as collateral.</w:t>
            </w:r>
          </w:p>
        </w:tc>
        <w:tc>
          <w:tcPr>
            <w:tcW w:w="3150" w:type="dxa"/>
          </w:tcPr>
          <w:p w14:paraId="6741A688"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Predict what might happen should a homeowner fail to make his or her mortgage payments.</w:t>
            </w:r>
          </w:p>
          <w:p w14:paraId="60559127"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4DAE63A7" w14:textId="22EBFDB9" w:rsidR="007E6290" w:rsidRPr="000F28BE" w:rsidRDefault="00506A03">
            <w:pPr>
              <w:rPr>
                <w:rFonts w:ascii="Arial" w:hAnsi="Arial" w:cs="Arial"/>
                <w:sz w:val="20"/>
                <w:szCs w:val="20"/>
              </w:rPr>
            </w:pPr>
            <w:r w:rsidRPr="000F28BE">
              <w:rPr>
                <w:rFonts w:ascii="Arial" w:hAnsi="Arial" w:cs="Arial"/>
                <w:sz w:val="20"/>
                <w:szCs w:val="20"/>
              </w:rPr>
              <w:t>Ch. 7</w:t>
            </w:r>
          </w:p>
        </w:tc>
      </w:tr>
      <w:tr w:rsidR="007E6290" w:rsidRPr="000F28BE" w14:paraId="1643073E" w14:textId="77777777" w:rsidTr="006D538B">
        <w:tc>
          <w:tcPr>
            <w:tcW w:w="1368" w:type="dxa"/>
          </w:tcPr>
          <w:p w14:paraId="321C7905" w14:textId="77777777" w:rsidR="007E6290" w:rsidRPr="000F28BE" w:rsidRDefault="007E6290">
            <w:pPr>
              <w:rPr>
                <w:rFonts w:ascii="Arial" w:hAnsi="Arial" w:cs="Arial"/>
                <w:sz w:val="20"/>
                <w:szCs w:val="20"/>
              </w:rPr>
            </w:pPr>
          </w:p>
        </w:tc>
        <w:tc>
          <w:tcPr>
            <w:tcW w:w="3330" w:type="dxa"/>
          </w:tcPr>
          <w:p w14:paraId="095B77E2" w14:textId="76CEE873" w:rsidR="007E6290" w:rsidRPr="000F28BE" w:rsidRDefault="007E6290" w:rsidP="007E6290">
            <w:pPr>
              <w:rPr>
                <w:rFonts w:ascii="Arial" w:eastAsia="Times New Roman" w:hAnsi="Arial" w:cs="Arial"/>
                <w:sz w:val="20"/>
                <w:szCs w:val="20"/>
              </w:rPr>
            </w:pPr>
            <w:hyperlink r:id="rId38" w:history="1">
              <w:r w:rsidRPr="000F28BE">
                <w:rPr>
                  <w:rFonts w:ascii="Arial" w:eastAsia="Times New Roman" w:hAnsi="Arial" w:cs="Arial"/>
                  <w:color w:val="5EB3FF"/>
                  <w:sz w:val="20"/>
                  <w:szCs w:val="20"/>
                  <w:shd w:val="clear" w:color="auto" w:fill="FFFFFF"/>
                </w:rPr>
                <w:t>SS.912.FL.4.12:</w:t>
              </w:r>
            </w:hyperlink>
            <w:r w:rsidRPr="000F28BE">
              <w:rPr>
                <w:rFonts w:ascii="Arial" w:eastAsia="Times New Roman" w:hAnsi="Arial" w:cs="Arial"/>
                <w:color w:val="797979"/>
                <w:sz w:val="20"/>
                <w:szCs w:val="20"/>
                <w:shd w:val="clear" w:color="auto" w:fill="FFFFFF"/>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tc>
        <w:tc>
          <w:tcPr>
            <w:tcW w:w="3150" w:type="dxa"/>
          </w:tcPr>
          <w:p w14:paraId="3E2CCC3F" w14:textId="77777777"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that consumers have full information about loans. Explain the information on a credit disclosure statement.</w:t>
            </w:r>
          </w:p>
          <w:p w14:paraId="1512BC0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64AB414F" w14:textId="77777777" w:rsidR="007E6290" w:rsidRPr="000F28BE" w:rsidRDefault="00506A03">
            <w:pPr>
              <w:rPr>
                <w:rFonts w:ascii="Arial" w:hAnsi="Arial" w:cs="Arial"/>
                <w:sz w:val="20"/>
                <w:szCs w:val="20"/>
              </w:rPr>
            </w:pPr>
            <w:r w:rsidRPr="000F28BE">
              <w:rPr>
                <w:rFonts w:ascii="Arial" w:hAnsi="Arial" w:cs="Arial"/>
                <w:sz w:val="20"/>
                <w:szCs w:val="20"/>
              </w:rPr>
              <w:t>Ch. 7</w:t>
            </w:r>
          </w:p>
          <w:p w14:paraId="0AC3D806" w14:textId="18F559FB" w:rsidR="00506A03" w:rsidRPr="000F28BE" w:rsidRDefault="00506A03">
            <w:pPr>
              <w:rPr>
                <w:rFonts w:ascii="Arial" w:hAnsi="Arial" w:cs="Arial"/>
                <w:sz w:val="20"/>
                <w:szCs w:val="20"/>
              </w:rPr>
            </w:pPr>
            <w:r w:rsidRPr="000F28BE">
              <w:rPr>
                <w:rFonts w:ascii="Arial" w:hAnsi="Arial" w:cs="Arial"/>
                <w:sz w:val="20"/>
                <w:szCs w:val="20"/>
              </w:rPr>
              <w:t>Ch. 4</w:t>
            </w:r>
          </w:p>
        </w:tc>
      </w:tr>
      <w:tr w:rsidR="007E6290" w:rsidRPr="000F28BE" w14:paraId="5285FDD4" w14:textId="77777777" w:rsidTr="006D538B">
        <w:tc>
          <w:tcPr>
            <w:tcW w:w="1368" w:type="dxa"/>
          </w:tcPr>
          <w:p w14:paraId="1314598B" w14:textId="77777777" w:rsidR="007E6290" w:rsidRPr="000F28BE" w:rsidRDefault="007E6290">
            <w:pPr>
              <w:rPr>
                <w:rFonts w:ascii="Arial" w:hAnsi="Arial" w:cs="Arial"/>
                <w:sz w:val="20"/>
                <w:szCs w:val="20"/>
              </w:rPr>
            </w:pPr>
          </w:p>
        </w:tc>
        <w:tc>
          <w:tcPr>
            <w:tcW w:w="3330" w:type="dxa"/>
          </w:tcPr>
          <w:p w14:paraId="0EBBEC43" w14:textId="29171223" w:rsidR="007E6290" w:rsidRPr="000F28BE" w:rsidRDefault="007E6290" w:rsidP="007E6290">
            <w:pPr>
              <w:rPr>
                <w:rFonts w:ascii="Arial" w:eastAsia="Times New Roman" w:hAnsi="Arial" w:cs="Arial"/>
                <w:sz w:val="20"/>
                <w:szCs w:val="20"/>
              </w:rPr>
            </w:pPr>
            <w:hyperlink r:id="rId39" w:history="1">
              <w:r w:rsidRPr="000F28BE">
                <w:rPr>
                  <w:rFonts w:ascii="Arial" w:eastAsia="Times New Roman" w:hAnsi="Arial" w:cs="Arial"/>
                  <w:color w:val="5EB3FF"/>
                  <w:sz w:val="20"/>
                  <w:szCs w:val="20"/>
                  <w:shd w:val="clear" w:color="auto" w:fill="FFFFFF"/>
                </w:rPr>
                <w:t>SS.912.FL.4.13:</w:t>
              </w:r>
            </w:hyperlink>
            <w:r w:rsidRPr="000F28BE">
              <w:rPr>
                <w:rFonts w:ascii="Arial" w:eastAsia="Times New Roman" w:hAnsi="Arial" w:cs="Arial"/>
                <w:color w:val="797979"/>
                <w:sz w:val="20"/>
                <w:szCs w:val="20"/>
                <w:shd w:val="clear" w:color="auto" w:fill="FFFFFF"/>
              </w:rPr>
              <w:t>Explain that consumers are entitled to a free copy of their credit report annually so that they can verify that no errors were made that might increase their cost of credit.</w:t>
            </w:r>
          </w:p>
        </w:tc>
        <w:tc>
          <w:tcPr>
            <w:tcW w:w="3150" w:type="dxa"/>
          </w:tcPr>
          <w:p w14:paraId="5A6373BF" w14:textId="4025BDD9" w:rsidR="007E6290" w:rsidRPr="000F28BE" w:rsidRDefault="007E6290"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to check the accuracy of the information recorded on a credit report and know what steps to take to correct errors on credit reports.</w:t>
            </w:r>
          </w:p>
        </w:tc>
        <w:tc>
          <w:tcPr>
            <w:tcW w:w="1008" w:type="dxa"/>
          </w:tcPr>
          <w:p w14:paraId="1789A357" w14:textId="77777777" w:rsidR="007E6290" w:rsidRPr="000F28BE" w:rsidRDefault="00506A03">
            <w:pPr>
              <w:rPr>
                <w:rFonts w:ascii="Arial" w:hAnsi="Arial" w:cs="Arial"/>
                <w:sz w:val="20"/>
                <w:szCs w:val="20"/>
              </w:rPr>
            </w:pPr>
            <w:r w:rsidRPr="000F28BE">
              <w:rPr>
                <w:rFonts w:ascii="Arial" w:hAnsi="Arial" w:cs="Arial"/>
                <w:sz w:val="20"/>
                <w:szCs w:val="20"/>
              </w:rPr>
              <w:t>Ch. 8</w:t>
            </w:r>
          </w:p>
          <w:p w14:paraId="345C4313" w14:textId="7BC590F4" w:rsidR="00506A03" w:rsidRPr="000F28BE" w:rsidRDefault="00506A03">
            <w:pPr>
              <w:rPr>
                <w:rFonts w:ascii="Arial" w:hAnsi="Arial" w:cs="Arial"/>
                <w:sz w:val="20"/>
                <w:szCs w:val="20"/>
              </w:rPr>
            </w:pPr>
            <w:r w:rsidRPr="000F28BE">
              <w:rPr>
                <w:rFonts w:ascii="Arial" w:hAnsi="Arial" w:cs="Arial"/>
                <w:sz w:val="20"/>
                <w:szCs w:val="20"/>
              </w:rPr>
              <w:t>Ch. 4</w:t>
            </w:r>
          </w:p>
        </w:tc>
      </w:tr>
      <w:tr w:rsidR="007E6290" w:rsidRPr="000F28BE" w14:paraId="47A9672B" w14:textId="77777777" w:rsidTr="006D538B">
        <w:tc>
          <w:tcPr>
            <w:tcW w:w="1368" w:type="dxa"/>
          </w:tcPr>
          <w:p w14:paraId="289B1A6F" w14:textId="164BFA14" w:rsidR="00BB3F9D" w:rsidRPr="000F28BE" w:rsidRDefault="00BB3F9D" w:rsidP="00BB3F9D">
            <w:pPr>
              <w:rPr>
                <w:rFonts w:ascii="Arial" w:eastAsia="Times New Roman" w:hAnsi="Arial" w:cs="Arial"/>
                <w:sz w:val="20"/>
                <w:szCs w:val="20"/>
              </w:rPr>
            </w:pPr>
            <w:hyperlink r:id="rId40" w:history="1">
              <w:r w:rsidRPr="000F28BE">
                <w:rPr>
                  <w:rFonts w:ascii="Arial" w:eastAsia="Times New Roman" w:hAnsi="Arial" w:cs="Arial"/>
                  <w:color w:val="5EB3FF"/>
                  <w:sz w:val="20"/>
                  <w:szCs w:val="20"/>
                  <w:shd w:val="clear" w:color="auto" w:fill="FFFFFF"/>
                </w:rPr>
                <w:t>SS.912.FL.5</w:t>
              </w:r>
            </w:hyperlink>
          </w:p>
          <w:p w14:paraId="14404AEF" w14:textId="77777777" w:rsidR="007E6290" w:rsidRPr="000F28BE" w:rsidRDefault="00BB3F9D">
            <w:pPr>
              <w:rPr>
                <w:rFonts w:ascii="Arial" w:hAnsi="Arial" w:cs="Arial"/>
                <w:sz w:val="20"/>
                <w:szCs w:val="20"/>
              </w:rPr>
            </w:pPr>
            <w:r w:rsidRPr="000F28BE">
              <w:rPr>
                <w:rFonts w:ascii="Arial" w:hAnsi="Arial" w:cs="Arial"/>
                <w:sz w:val="20"/>
                <w:szCs w:val="20"/>
              </w:rPr>
              <w:t>Invest</w:t>
            </w:r>
          </w:p>
          <w:p w14:paraId="74C7C78F" w14:textId="01876F38" w:rsidR="00506A03" w:rsidRPr="000F28BE" w:rsidRDefault="00506A03">
            <w:pPr>
              <w:rPr>
                <w:rFonts w:ascii="Arial" w:hAnsi="Arial" w:cs="Arial"/>
                <w:sz w:val="20"/>
                <w:szCs w:val="20"/>
              </w:rPr>
            </w:pPr>
            <w:r w:rsidRPr="000F28BE">
              <w:rPr>
                <w:rFonts w:ascii="Arial" w:hAnsi="Arial" w:cs="Arial"/>
                <w:sz w:val="20"/>
                <w:szCs w:val="20"/>
              </w:rPr>
              <w:t>Ch. 10</w:t>
            </w:r>
          </w:p>
        </w:tc>
        <w:tc>
          <w:tcPr>
            <w:tcW w:w="3330" w:type="dxa"/>
          </w:tcPr>
          <w:p w14:paraId="2F3FA3A6" w14:textId="79CED09D" w:rsidR="007E6290" w:rsidRPr="000F28BE" w:rsidRDefault="00BB3F9D" w:rsidP="007E6290">
            <w:pPr>
              <w:rPr>
                <w:rFonts w:ascii="Arial" w:eastAsia="Times New Roman" w:hAnsi="Arial" w:cs="Arial"/>
                <w:sz w:val="20"/>
                <w:szCs w:val="20"/>
              </w:rPr>
            </w:pPr>
            <w:hyperlink r:id="rId41" w:history="1">
              <w:r w:rsidRPr="000F28BE">
                <w:rPr>
                  <w:rFonts w:ascii="Arial" w:eastAsia="Times New Roman" w:hAnsi="Arial" w:cs="Arial"/>
                  <w:color w:val="5EB3FF"/>
                  <w:sz w:val="20"/>
                  <w:szCs w:val="20"/>
                  <w:shd w:val="clear" w:color="auto" w:fill="FFFFFF"/>
                </w:rPr>
                <w:t>SS.912.FL.5.1:</w:t>
              </w:r>
            </w:hyperlink>
            <w:r w:rsidRPr="000F28BE">
              <w:rPr>
                <w:rFonts w:ascii="Arial" w:eastAsia="Times New Roman" w:hAnsi="Arial" w:cs="Arial"/>
                <w:color w:val="797979"/>
                <w:sz w:val="20"/>
                <w:szCs w:val="20"/>
                <w:shd w:val="clear" w:color="auto" w:fill="FFFFFF"/>
              </w:rPr>
              <w:t>Compare the ways that federal, state, and local tax rates vary on different types of investments. Describe the taxes effect on the after-tax rate of return of an investment.</w:t>
            </w:r>
          </w:p>
        </w:tc>
        <w:tc>
          <w:tcPr>
            <w:tcW w:w="3150" w:type="dxa"/>
          </w:tcPr>
          <w:p w14:paraId="1CF698D4" w14:textId="77777777" w:rsidR="00BB3F9D" w:rsidRPr="000F28BE" w:rsidRDefault="00BB3F9D"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tax rates and inflation rates, calculate the real, after-tax rates of return for groups of stocks and bonds.</w:t>
            </w:r>
          </w:p>
          <w:p w14:paraId="3775E3F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40B700E0" w14:textId="126DAADB" w:rsidR="007E6290" w:rsidRPr="000F28BE" w:rsidRDefault="00506A03">
            <w:pPr>
              <w:rPr>
                <w:rFonts w:ascii="Arial" w:hAnsi="Arial" w:cs="Arial"/>
                <w:sz w:val="20"/>
                <w:szCs w:val="20"/>
              </w:rPr>
            </w:pPr>
            <w:r w:rsidRPr="000F28BE">
              <w:rPr>
                <w:rFonts w:ascii="Arial" w:hAnsi="Arial" w:cs="Arial"/>
                <w:sz w:val="20"/>
                <w:szCs w:val="20"/>
              </w:rPr>
              <w:t>Ch. 10</w:t>
            </w:r>
          </w:p>
        </w:tc>
      </w:tr>
      <w:tr w:rsidR="007E6290" w:rsidRPr="000F28BE" w14:paraId="078CBAAD" w14:textId="77777777" w:rsidTr="006D538B">
        <w:tc>
          <w:tcPr>
            <w:tcW w:w="1368" w:type="dxa"/>
          </w:tcPr>
          <w:p w14:paraId="30C63DB8" w14:textId="77777777" w:rsidR="007E6290" w:rsidRPr="000F28BE" w:rsidRDefault="007E6290">
            <w:pPr>
              <w:rPr>
                <w:rFonts w:ascii="Arial" w:hAnsi="Arial" w:cs="Arial"/>
                <w:sz w:val="20"/>
                <w:szCs w:val="20"/>
              </w:rPr>
            </w:pPr>
          </w:p>
        </w:tc>
        <w:tc>
          <w:tcPr>
            <w:tcW w:w="3330" w:type="dxa"/>
          </w:tcPr>
          <w:p w14:paraId="403A7C0F" w14:textId="434EA1AA" w:rsidR="007E6290" w:rsidRPr="000F28BE" w:rsidRDefault="00BB3F9D" w:rsidP="007E6290">
            <w:pPr>
              <w:rPr>
                <w:rFonts w:ascii="Arial" w:eastAsia="Times New Roman" w:hAnsi="Arial" w:cs="Arial"/>
                <w:sz w:val="20"/>
                <w:szCs w:val="20"/>
              </w:rPr>
            </w:pPr>
            <w:hyperlink r:id="rId42" w:history="1">
              <w:r w:rsidRPr="000F28BE">
                <w:rPr>
                  <w:rFonts w:ascii="Arial" w:eastAsia="Times New Roman" w:hAnsi="Arial" w:cs="Arial"/>
                  <w:color w:val="5EB3FF"/>
                  <w:sz w:val="20"/>
                  <w:szCs w:val="20"/>
                  <w:shd w:val="clear" w:color="auto" w:fill="FFFFFF"/>
                </w:rPr>
                <w:t>SS.912.FL.5.2:</w:t>
              </w:r>
            </w:hyperlink>
            <w:r w:rsidRPr="000F28BE">
              <w:rPr>
                <w:rFonts w:ascii="Arial" w:eastAsia="Times New Roman" w:hAnsi="Arial" w:cs="Arial"/>
                <w:color w:val="797979"/>
                <w:sz w:val="20"/>
                <w:szCs w:val="20"/>
                <w:shd w:val="clear" w:color="auto" w:fill="FFFFFF"/>
              </w:rPr>
              <w:t>Explain how the expenses of buying, selling, and holding financial assets decrease the rate of return from an investment.</w:t>
            </w:r>
          </w:p>
        </w:tc>
        <w:tc>
          <w:tcPr>
            <w:tcW w:w="3150" w:type="dxa"/>
          </w:tcPr>
          <w:p w14:paraId="1EB6187A" w14:textId="2EC15AB7" w:rsidR="007E6290" w:rsidRPr="000F28BE" w:rsidRDefault="00BB3F9D"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and compare the administrative costs of several mutual funds and estimate the differences in the total amount accumulated after 10 years for each mutual fund, assuming identical market performance.</w:t>
            </w:r>
          </w:p>
        </w:tc>
        <w:tc>
          <w:tcPr>
            <w:tcW w:w="1008" w:type="dxa"/>
          </w:tcPr>
          <w:p w14:paraId="4AD5CFAB" w14:textId="77777777" w:rsidR="007E6290" w:rsidRPr="000F28BE" w:rsidRDefault="007E6290">
            <w:pPr>
              <w:rPr>
                <w:rFonts w:ascii="Arial" w:hAnsi="Arial" w:cs="Arial"/>
                <w:sz w:val="20"/>
                <w:szCs w:val="20"/>
              </w:rPr>
            </w:pPr>
          </w:p>
        </w:tc>
      </w:tr>
      <w:tr w:rsidR="007E6290" w:rsidRPr="000F28BE" w14:paraId="73B203F1" w14:textId="77777777" w:rsidTr="006D538B">
        <w:tc>
          <w:tcPr>
            <w:tcW w:w="1368" w:type="dxa"/>
          </w:tcPr>
          <w:p w14:paraId="6FEA909F" w14:textId="77777777" w:rsidR="007E6290" w:rsidRPr="000F28BE" w:rsidRDefault="007E6290">
            <w:pPr>
              <w:rPr>
                <w:rFonts w:ascii="Arial" w:hAnsi="Arial" w:cs="Arial"/>
                <w:sz w:val="20"/>
                <w:szCs w:val="20"/>
              </w:rPr>
            </w:pPr>
          </w:p>
        </w:tc>
        <w:tc>
          <w:tcPr>
            <w:tcW w:w="3330" w:type="dxa"/>
          </w:tcPr>
          <w:p w14:paraId="14BB288A" w14:textId="52E41BA0" w:rsidR="006D538B" w:rsidRPr="006D538B" w:rsidRDefault="00BB3F9D" w:rsidP="007E6290">
            <w:pPr>
              <w:rPr>
                <w:rFonts w:ascii="Arial" w:eastAsia="Times New Roman" w:hAnsi="Arial" w:cs="Arial"/>
                <w:color w:val="797979"/>
                <w:sz w:val="20"/>
                <w:szCs w:val="20"/>
                <w:shd w:val="clear" w:color="auto" w:fill="FFFFFF"/>
              </w:rPr>
            </w:pPr>
            <w:hyperlink r:id="rId43" w:history="1">
              <w:r w:rsidRPr="000F28BE">
                <w:rPr>
                  <w:rFonts w:ascii="Arial" w:eastAsia="Times New Roman" w:hAnsi="Arial" w:cs="Arial"/>
                  <w:color w:val="5EB3FF"/>
                  <w:sz w:val="20"/>
                  <w:szCs w:val="20"/>
                  <w:shd w:val="clear" w:color="auto" w:fill="FFFFFF"/>
                </w:rPr>
                <w:t>SS.912.FL.5.3:</w:t>
              </w:r>
            </w:hyperlink>
            <w:r w:rsidRPr="000F28BE">
              <w:rPr>
                <w:rFonts w:ascii="Arial" w:eastAsia="Times New Roman" w:hAnsi="Arial" w:cs="Arial"/>
                <w:color w:val="797979"/>
                <w:sz w:val="20"/>
                <w:szCs w:val="20"/>
                <w:shd w:val="clear" w:color="auto" w:fill="FFFFFF"/>
              </w:rPr>
              <w:t>Discuss that buyers and sellers in financial markets determine prices of financial assets and therefore influence the rates of return on those assets.</w:t>
            </w:r>
          </w:p>
        </w:tc>
        <w:tc>
          <w:tcPr>
            <w:tcW w:w="3150" w:type="dxa"/>
          </w:tcPr>
          <w:p w14:paraId="2F6873AD" w14:textId="77777777" w:rsidR="00BB3F9D" w:rsidRPr="000F28BE" w:rsidRDefault="00BB3F9D"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Predict what will happen to the price and rate of return on a bond if buyers believe that the bond has increased in risk.</w:t>
            </w:r>
          </w:p>
          <w:p w14:paraId="6B0EE483"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35616024" w14:textId="43C27A41" w:rsidR="007E6290"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57643663" w14:textId="77777777" w:rsidTr="006D538B">
        <w:tc>
          <w:tcPr>
            <w:tcW w:w="1368" w:type="dxa"/>
          </w:tcPr>
          <w:p w14:paraId="36BD3C50" w14:textId="77777777" w:rsidR="00BB3F9D" w:rsidRPr="000F28BE" w:rsidRDefault="00BB3F9D">
            <w:pPr>
              <w:rPr>
                <w:rFonts w:ascii="Arial" w:hAnsi="Arial" w:cs="Arial"/>
                <w:sz w:val="20"/>
                <w:szCs w:val="20"/>
              </w:rPr>
            </w:pPr>
          </w:p>
        </w:tc>
        <w:tc>
          <w:tcPr>
            <w:tcW w:w="3330" w:type="dxa"/>
          </w:tcPr>
          <w:p w14:paraId="14BFAA66" w14:textId="2590A7AD" w:rsidR="00BB3F9D" w:rsidRPr="000F28BE" w:rsidRDefault="00D86EAA" w:rsidP="007E6290">
            <w:pPr>
              <w:rPr>
                <w:rFonts w:ascii="Arial" w:eastAsia="Times New Roman" w:hAnsi="Arial" w:cs="Arial"/>
                <w:sz w:val="20"/>
                <w:szCs w:val="20"/>
              </w:rPr>
            </w:pPr>
            <w:hyperlink r:id="rId44" w:history="1">
              <w:r w:rsidRPr="000F28BE">
                <w:rPr>
                  <w:rFonts w:ascii="Arial" w:eastAsia="Times New Roman" w:hAnsi="Arial" w:cs="Arial"/>
                  <w:color w:val="5EB3FF"/>
                  <w:sz w:val="20"/>
                  <w:szCs w:val="20"/>
                  <w:shd w:val="clear" w:color="auto" w:fill="FFFFFF"/>
                </w:rPr>
                <w:t>SS.912.FL.5.4:</w:t>
              </w:r>
            </w:hyperlink>
            <w:r w:rsidRPr="000F28BE">
              <w:rPr>
                <w:rFonts w:ascii="Arial" w:eastAsia="Times New Roman" w:hAnsi="Arial" w:cs="Arial"/>
                <w:color w:val="797979"/>
                <w:sz w:val="20"/>
                <w:szCs w:val="20"/>
                <w:shd w:val="clear" w:color="auto" w:fill="FFFFFF"/>
              </w:rPr>
              <w:t>Explain that an investment with greater risk than another investment will commonly have a lower market price, and therefore a higher rate of return, than the other investment.</w:t>
            </w:r>
          </w:p>
        </w:tc>
        <w:tc>
          <w:tcPr>
            <w:tcW w:w="3150" w:type="dxa"/>
          </w:tcPr>
          <w:p w14:paraId="7D666A3F"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the expected rate of return on a “blue chip” stock is likely to be lower than that of an Internet start-up company.</w:t>
            </w:r>
          </w:p>
          <w:p w14:paraId="17F8BCA9"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3C6A5C50" w14:textId="16D8F153"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41FD070F" w14:textId="77777777" w:rsidTr="006D538B">
        <w:tc>
          <w:tcPr>
            <w:tcW w:w="1368" w:type="dxa"/>
          </w:tcPr>
          <w:p w14:paraId="4B9EC35B" w14:textId="77777777" w:rsidR="00BB3F9D" w:rsidRPr="000F28BE" w:rsidRDefault="00BB3F9D">
            <w:pPr>
              <w:rPr>
                <w:rFonts w:ascii="Arial" w:hAnsi="Arial" w:cs="Arial"/>
                <w:sz w:val="20"/>
                <w:szCs w:val="20"/>
              </w:rPr>
            </w:pPr>
          </w:p>
        </w:tc>
        <w:tc>
          <w:tcPr>
            <w:tcW w:w="3330" w:type="dxa"/>
          </w:tcPr>
          <w:p w14:paraId="24B950E7" w14:textId="441828A5" w:rsidR="00BB3F9D" w:rsidRPr="000F28BE" w:rsidRDefault="00D86EAA" w:rsidP="007E6290">
            <w:pPr>
              <w:rPr>
                <w:rFonts w:ascii="Arial" w:eastAsia="Times New Roman" w:hAnsi="Arial" w:cs="Arial"/>
                <w:sz w:val="20"/>
                <w:szCs w:val="20"/>
              </w:rPr>
            </w:pPr>
            <w:hyperlink r:id="rId45" w:history="1">
              <w:r w:rsidRPr="000F28BE">
                <w:rPr>
                  <w:rFonts w:ascii="Arial" w:eastAsia="Times New Roman" w:hAnsi="Arial" w:cs="Arial"/>
                  <w:color w:val="5EB3FF"/>
                  <w:sz w:val="20"/>
                  <w:szCs w:val="20"/>
                  <w:shd w:val="clear" w:color="auto" w:fill="FFFFFF"/>
                </w:rPr>
                <w:t>SS.912.FL.5.5:</w:t>
              </w:r>
            </w:hyperlink>
            <w:r w:rsidRPr="000F28BE">
              <w:rPr>
                <w:rFonts w:ascii="Arial" w:eastAsia="Times New Roman" w:hAnsi="Arial" w:cs="Arial"/>
                <w:color w:val="797979"/>
                <w:sz w:val="20"/>
                <w:szCs w:val="20"/>
                <w:shd w:val="clear" w:color="auto" w:fill="FFFFFF"/>
              </w:rPr>
              <w:t>Explain that shorter-term investments will likely have lower rates of return than longer-term investments.</w:t>
            </w:r>
          </w:p>
        </w:tc>
        <w:tc>
          <w:tcPr>
            <w:tcW w:w="3150" w:type="dxa"/>
          </w:tcPr>
          <w:p w14:paraId="74617566" w14:textId="2641ABAD" w:rsidR="00BB3F9D" w:rsidRPr="000F28BE" w:rsidRDefault="00D86EAA"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markets will determine the rates of return for two bonds if one is a long-term bond and the other a short-term bond, assuming each bond pays the same rate of interest.</w:t>
            </w:r>
          </w:p>
        </w:tc>
        <w:tc>
          <w:tcPr>
            <w:tcW w:w="1008" w:type="dxa"/>
          </w:tcPr>
          <w:p w14:paraId="59E1AED5" w14:textId="1BAEB6B3"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6E40D854" w14:textId="77777777" w:rsidTr="006D538B">
        <w:tc>
          <w:tcPr>
            <w:tcW w:w="1368" w:type="dxa"/>
          </w:tcPr>
          <w:p w14:paraId="643AFEAE" w14:textId="77777777" w:rsidR="00BB3F9D" w:rsidRPr="000F28BE" w:rsidRDefault="00BB3F9D">
            <w:pPr>
              <w:rPr>
                <w:rFonts w:ascii="Arial" w:hAnsi="Arial" w:cs="Arial"/>
                <w:sz w:val="20"/>
                <w:szCs w:val="20"/>
              </w:rPr>
            </w:pPr>
          </w:p>
        </w:tc>
        <w:tc>
          <w:tcPr>
            <w:tcW w:w="3330" w:type="dxa"/>
          </w:tcPr>
          <w:p w14:paraId="016A7B99" w14:textId="77777777" w:rsidR="00BB3F9D" w:rsidRDefault="00D86EAA" w:rsidP="007E6290">
            <w:pPr>
              <w:rPr>
                <w:rFonts w:ascii="Arial" w:eastAsia="Times New Roman" w:hAnsi="Arial" w:cs="Arial"/>
                <w:color w:val="797979"/>
                <w:sz w:val="20"/>
                <w:szCs w:val="20"/>
                <w:shd w:val="clear" w:color="auto" w:fill="FFFFFF"/>
              </w:rPr>
            </w:pPr>
            <w:hyperlink r:id="rId46" w:history="1">
              <w:r w:rsidRPr="000F28BE">
                <w:rPr>
                  <w:rFonts w:ascii="Arial" w:eastAsia="Times New Roman" w:hAnsi="Arial" w:cs="Arial"/>
                  <w:color w:val="5EB3FF"/>
                  <w:sz w:val="20"/>
                  <w:szCs w:val="20"/>
                  <w:shd w:val="clear" w:color="auto" w:fill="FFFFFF"/>
                </w:rPr>
                <w:t>SS.912.FL.5.6:</w:t>
              </w:r>
            </w:hyperlink>
            <w:r w:rsidRPr="000F28BE">
              <w:rPr>
                <w:rFonts w:ascii="Arial" w:eastAsia="Times New Roman" w:hAnsi="Arial" w:cs="Arial"/>
                <w:color w:val="797979"/>
                <w:sz w:val="20"/>
                <w:szCs w:val="20"/>
                <w:shd w:val="clear" w:color="auto" w:fill="FFFFFF"/>
              </w:rPr>
              <w:t>Describe how diversifying investments in different types of financial assets can lower investment risk.</w:t>
            </w:r>
          </w:p>
          <w:p w14:paraId="46493513" w14:textId="68CFEC72" w:rsidR="006D538B" w:rsidRPr="000F28BE" w:rsidRDefault="006D538B" w:rsidP="007E6290">
            <w:pPr>
              <w:rPr>
                <w:rFonts w:ascii="Arial" w:eastAsia="Times New Roman" w:hAnsi="Arial" w:cs="Arial"/>
                <w:sz w:val="20"/>
                <w:szCs w:val="20"/>
              </w:rPr>
            </w:pPr>
          </w:p>
        </w:tc>
        <w:tc>
          <w:tcPr>
            <w:tcW w:w="3150" w:type="dxa"/>
          </w:tcPr>
          <w:p w14:paraId="0185E7E8" w14:textId="38540CFF" w:rsidR="00BB3F9D" w:rsidRPr="000F28BE" w:rsidRDefault="00D86EAA"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Compare the risk faced by two investors, both of whom own two businesses on a beach. </w:t>
            </w:r>
          </w:p>
        </w:tc>
        <w:tc>
          <w:tcPr>
            <w:tcW w:w="1008" w:type="dxa"/>
          </w:tcPr>
          <w:p w14:paraId="091E6622" w14:textId="18A3B7B0"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2EEB0F7B" w14:textId="77777777" w:rsidTr="006D538B">
        <w:tc>
          <w:tcPr>
            <w:tcW w:w="1368" w:type="dxa"/>
          </w:tcPr>
          <w:p w14:paraId="048F5F76" w14:textId="77777777" w:rsidR="00BB3F9D" w:rsidRPr="000F28BE" w:rsidRDefault="00BB3F9D">
            <w:pPr>
              <w:rPr>
                <w:rFonts w:ascii="Arial" w:hAnsi="Arial" w:cs="Arial"/>
                <w:sz w:val="20"/>
                <w:szCs w:val="20"/>
              </w:rPr>
            </w:pPr>
          </w:p>
        </w:tc>
        <w:tc>
          <w:tcPr>
            <w:tcW w:w="3330" w:type="dxa"/>
          </w:tcPr>
          <w:p w14:paraId="0B835B65" w14:textId="77777777" w:rsidR="00BB3F9D" w:rsidRDefault="00D86EAA" w:rsidP="007E6290">
            <w:pPr>
              <w:rPr>
                <w:rFonts w:ascii="Arial" w:eastAsia="Times New Roman" w:hAnsi="Arial" w:cs="Arial"/>
                <w:color w:val="797979"/>
                <w:sz w:val="20"/>
                <w:szCs w:val="20"/>
                <w:shd w:val="clear" w:color="auto" w:fill="FFFFFF"/>
              </w:rPr>
            </w:pPr>
            <w:hyperlink r:id="rId47" w:history="1">
              <w:r w:rsidRPr="000F28BE">
                <w:rPr>
                  <w:rFonts w:ascii="Arial" w:eastAsia="Times New Roman" w:hAnsi="Arial" w:cs="Arial"/>
                  <w:color w:val="5EB3FF"/>
                  <w:sz w:val="20"/>
                  <w:szCs w:val="20"/>
                  <w:shd w:val="clear" w:color="auto" w:fill="FFFFFF"/>
                </w:rPr>
                <w:t>SS.912.FL.5.7:</w:t>
              </w:r>
            </w:hyperlink>
            <w:r w:rsidRPr="000F28BE">
              <w:rPr>
                <w:rFonts w:ascii="Arial" w:eastAsia="Times New Roman" w:hAnsi="Arial" w:cs="Arial"/>
                <w:color w:val="797979"/>
                <w:sz w:val="20"/>
                <w:szCs w:val="20"/>
                <w:shd w:val="clear" w:color="auto" w:fill="FFFFFF"/>
              </w:rPr>
              <w:t>Describe how financial markets adjust to new financial news and that prices in those markets reflect what is known about those financial assets.</w:t>
            </w:r>
          </w:p>
          <w:p w14:paraId="0B4DF48F" w14:textId="667928E6" w:rsidR="006D538B" w:rsidRPr="000F28BE" w:rsidRDefault="006D538B" w:rsidP="007E6290">
            <w:pPr>
              <w:rPr>
                <w:rFonts w:ascii="Arial" w:eastAsia="Times New Roman" w:hAnsi="Arial" w:cs="Arial"/>
                <w:sz w:val="20"/>
                <w:szCs w:val="20"/>
              </w:rPr>
            </w:pPr>
          </w:p>
        </w:tc>
        <w:tc>
          <w:tcPr>
            <w:tcW w:w="3150" w:type="dxa"/>
          </w:tcPr>
          <w:p w14:paraId="48ABB863" w14:textId="51017657" w:rsidR="00BB3F9D" w:rsidRPr="000F28BE" w:rsidRDefault="00D86EAA"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Explain how prices of financial investments can adjust when given specific news about a </w:t>
            </w:r>
            <w:proofErr w:type="gramStart"/>
            <w:r w:rsidRPr="000F28BE">
              <w:rPr>
                <w:rFonts w:ascii="Arial" w:eastAsia="Times New Roman" w:hAnsi="Arial" w:cs="Arial"/>
                <w:color w:val="797979"/>
                <w:sz w:val="20"/>
                <w:szCs w:val="20"/>
                <w:shd w:val="clear" w:color="auto" w:fill="FFFFFF"/>
              </w:rPr>
              <w:t>company’s</w:t>
            </w:r>
            <w:proofErr w:type="gramEnd"/>
            <w:r w:rsidRPr="000F28BE">
              <w:rPr>
                <w:rFonts w:ascii="Arial" w:eastAsia="Times New Roman" w:hAnsi="Arial" w:cs="Arial"/>
                <w:color w:val="797979"/>
                <w:sz w:val="20"/>
                <w:szCs w:val="20"/>
                <w:shd w:val="clear" w:color="auto" w:fill="FFFFFF"/>
              </w:rPr>
              <w:t xml:space="preserve"> or industry’s future profitability.</w:t>
            </w:r>
          </w:p>
        </w:tc>
        <w:tc>
          <w:tcPr>
            <w:tcW w:w="1008" w:type="dxa"/>
          </w:tcPr>
          <w:p w14:paraId="7ECD8EC5" w14:textId="77777777" w:rsidR="00BB3F9D" w:rsidRPr="000F28BE" w:rsidRDefault="00BB3F9D">
            <w:pPr>
              <w:rPr>
                <w:rFonts w:ascii="Arial" w:hAnsi="Arial" w:cs="Arial"/>
                <w:sz w:val="20"/>
                <w:szCs w:val="20"/>
              </w:rPr>
            </w:pPr>
          </w:p>
        </w:tc>
      </w:tr>
      <w:tr w:rsidR="00BB3F9D" w:rsidRPr="000F28BE" w14:paraId="0DB9977C" w14:textId="77777777" w:rsidTr="006D538B">
        <w:tc>
          <w:tcPr>
            <w:tcW w:w="1368" w:type="dxa"/>
          </w:tcPr>
          <w:p w14:paraId="7F6D5118" w14:textId="77777777" w:rsidR="00BB3F9D" w:rsidRPr="000F28BE" w:rsidRDefault="00BB3F9D">
            <w:pPr>
              <w:rPr>
                <w:rFonts w:ascii="Arial" w:hAnsi="Arial" w:cs="Arial"/>
                <w:sz w:val="20"/>
                <w:szCs w:val="20"/>
              </w:rPr>
            </w:pPr>
          </w:p>
        </w:tc>
        <w:tc>
          <w:tcPr>
            <w:tcW w:w="3330" w:type="dxa"/>
          </w:tcPr>
          <w:p w14:paraId="1FCCF810" w14:textId="31127BE5" w:rsidR="00BB3F9D" w:rsidRPr="000F28BE" w:rsidRDefault="00D86EAA" w:rsidP="007E6290">
            <w:pPr>
              <w:rPr>
                <w:rFonts w:ascii="Arial" w:eastAsia="Times New Roman" w:hAnsi="Arial" w:cs="Arial"/>
                <w:sz w:val="20"/>
                <w:szCs w:val="20"/>
              </w:rPr>
            </w:pPr>
            <w:hyperlink r:id="rId48" w:history="1">
              <w:r w:rsidRPr="000F28BE">
                <w:rPr>
                  <w:rFonts w:ascii="Arial" w:eastAsia="Times New Roman" w:hAnsi="Arial" w:cs="Arial"/>
                  <w:color w:val="5EB3FF"/>
                  <w:sz w:val="20"/>
                  <w:szCs w:val="20"/>
                  <w:shd w:val="clear" w:color="auto" w:fill="FFFFFF"/>
                </w:rPr>
                <w:t>SS.912.FL.5.8:</w:t>
              </w:r>
            </w:hyperlink>
            <w:r w:rsidRPr="000F28BE">
              <w:rPr>
                <w:rFonts w:ascii="Arial" w:eastAsia="Times New Roman" w:hAnsi="Arial" w:cs="Arial"/>
                <w:color w:val="797979"/>
                <w:sz w:val="20"/>
                <w:szCs w:val="20"/>
                <w:shd w:val="clear" w:color="auto" w:fill="FFFFFF"/>
              </w:rPr>
              <w:t>Discuss ways that the prices of financial assets are affected by interest rates and explain that the prices of financial assets are also affected by changes in domestic and international economic conditions, monetary policy, and fiscal policy.</w:t>
            </w:r>
          </w:p>
        </w:tc>
        <w:tc>
          <w:tcPr>
            <w:tcW w:w="3150" w:type="dxa"/>
          </w:tcPr>
          <w:p w14:paraId="4955F37A" w14:textId="77777777" w:rsidR="00BB3F9D" w:rsidRDefault="00D86EAA" w:rsidP="00BB3F9D">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Give an example of a change in interest rates affecting the current value of a financial asset that pays returns in the future. Explain why the current value increases when interest rates fall. Explain how a change in economic growth might change the value of a stock held by an investor.</w:t>
            </w:r>
          </w:p>
          <w:p w14:paraId="1555387C" w14:textId="782F2C7E" w:rsidR="006D538B" w:rsidRPr="000F28BE" w:rsidRDefault="006D538B" w:rsidP="00BB3F9D">
            <w:pPr>
              <w:rPr>
                <w:rFonts w:ascii="Arial" w:eastAsia="Times New Roman" w:hAnsi="Arial" w:cs="Arial"/>
                <w:sz w:val="20"/>
                <w:szCs w:val="20"/>
              </w:rPr>
            </w:pPr>
          </w:p>
        </w:tc>
        <w:tc>
          <w:tcPr>
            <w:tcW w:w="1008" w:type="dxa"/>
          </w:tcPr>
          <w:p w14:paraId="0164A925" w14:textId="5BCA996D"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292C36F9" w14:textId="77777777" w:rsidTr="006D538B">
        <w:tc>
          <w:tcPr>
            <w:tcW w:w="1368" w:type="dxa"/>
          </w:tcPr>
          <w:p w14:paraId="4345FE38" w14:textId="77777777" w:rsidR="00BB3F9D" w:rsidRPr="000F28BE" w:rsidRDefault="00BB3F9D">
            <w:pPr>
              <w:rPr>
                <w:rFonts w:ascii="Arial" w:hAnsi="Arial" w:cs="Arial"/>
                <w:sz w:val="20"/>
                <w:szCs w:val="20"/>
              </w:rPr>
            </w:pPr>
          </w:p>
        </w:tc>
        <w:tc>
          <w:tcPr>
            <w:tcW w:w="3330" w:type="dxa"/>
          </w:tcPr>
          <w:p w14:paraId="1379320C" w14:textId="77777777" w:rsidR="00BB3F9D" w:rsidRDefault="00D86EAA" w:rsidP="007E6290">
            <w:pPr>
              <w:rPr>
                <w:rFonts w:ascii="Arial" w:eastAsia="Times New Roman" w:hAnsi="Arial" w:cs="Arial"/>
                <w:color w:val="797979"/>
                <w:sz w:val="20"/>
                <w:szCs w:val="20"/>
                <w:shd w:val="clear" w:color="auto" w:fill="FFFFFF"/>
              </w:rPr>
            </w:pPr>
            <w:hyperlink r:id="rId49" w:history="1">
              <w:r w:rsidRPr="000F28BE">
                <w:rPr>
                  <w:rFonts w:ascii="Arial" w:eastAsia="Times New Roman" w:hAnsi="Arial" w:cs="Arial"/>
                  <w:color w:val="5EB3FF"/>
                  <w:sz w:val="20"/>
                  <w:szCs w:val="20"/>
                  <w:shd w:val="clear" w:color="auto" w:fill="FFFFFF"/>
                </w:rPr>
                <w:t>SS.912.FL.5.9:</w:t>
              </w:r>
            </w:hyperlink>
            <w:r w:rsidRPr="000F28BE">
              <w:rPr>
                <w:rFonts w:ascii="Arial" w:eastAsia="Times New Roman" w:hAnsi="Arial" w:cs="Arial"/>
                <w:color w:val="797979"/>
                <w:sz w:val="20"/>
                <w:szCs w:val="20"/>
                <w:shd w:val="clear" w:color="auto" w:fill="FFFFFF"/>
              </w:rPr>
              <w:t>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p w14:paraId="6F3683A8" w14:textId="351D14AF" w:rsidR="006D538B" w:rsidRPr="00AD7AE2" w:rsidRDefault="006D538B" w:rsidP="007E6290">
            <w:pPr>
              <w:rPr>
                <w:rFonts w:ascii="Arial" w:eastAsia="Times New Roman" w:hAnsi="Arial" w:cs="Arial"/>
                <w:sz w:val="20"/>
                <w:szCs w:val="20"/>
                <w:vertAlign w:val="subscript"/>
              </w:rPr>
            </w:pPr>
          </w:p>
        </w:tc>
        <w:tc>
          <w:tcPr>
            <w:tcW w:w="3150" w:type="dxa"/>
          </w:tcPr>
          <w:p w14:paraId="39CB94A5"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investors may sell stocks that have gained in value, but hold ones that have lost value. Explain why this may not make sense. Identify an example of why an investor may have a bias toward familiar investments and why this may or may not be a rational decision.</w:t>
            </w:r>
          </w:p>
          <w:p w14:paraId="1965B1A7"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6D5D239D" w14:textId="066CD72C"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177D41F2" w14:textId="77777777" w:rsidTr="006D538B">
        <w:tc>
          <w:tcPr>
            <w:tcW w:w="1368" w:type="dxa"/>
          </w:tcPr>
          <w:p w14:paraId="61FEB44A" w14:textId="77777777" w:rsidR="00BB3F9D" w:rsidRPr="000F28BE" w:rsidRDefault="00BB3F9D">
            <w:pPr>
              <w:rPr>
                <w:rFonts w:ascii="Arial" w:hAnsi="Arial" w:cs="Arial"/>
                <w:sz w:val="20"/>
                <w:szCs w:val="20"/>
              </w:rPr>
            </w:pPr>
          </w:p>
        </w:tc>
        <w:tc>
          <w:tcPr>
            <w:tcW w:w="3330" w:type="dxa"/>
          </w:tcPr>
          <w:p w14:paraId="1404B3FA" w14:textId="77777777" w:rsidR="00BB3F9D" w:rsidRDefault="00D86EAA" w:rsidP="007E6290">
            <w:pPr>
              <w:rPr>
                <w:rFonts w:ascii="Arial" w:eastAsia="Times New Roman" w:hAnsi="Arial" w:cs="Arial"/>
                <w:color w:val="797979"/>
                <w:sz w:val="20"/>
                <w:szCs w:val="20"/>
                <w:shd w:val="clear" w:color="auto" w:fill="FFFFFF"/>
              </w:rPr>
            </w:pPr>
            <w:hyperlink r:id="rId50" w:history="1">
              <w:r w:rsidRPr="000F28BE">
                <w:rPr>
                  <w:rFonts w:ascii="Arial" w:eastAsia="Times New Roman" w:hAnsi="Arial" w:cs="Arial"/>
                  <w:color w:val="5EB3FF"/>
                  <w:sz w:val="20"/>
                  <w:szCs w:val="20"/>
                  <w:shd w:val="clear" w:color="auto" w:fill="FFFFFF"/>
                </w:rPr>
                <w:t>SS.912.FL.5.10:</w:t>
              </w:r>
            </w:hyperlink>
            <w:r w:rsidRPr="000F28BE">
              <w:rPr>
                <w:rFonts w:ascii="Arial" w:eastAsia="Times New Roman" w:hAnsi="Arial" w:cs="Arial"/>
                <w:color w:val="797979"/>
                <w:sz w:val="20"/>
                <w:szCs w:val="20"/>
                <w:shd w:val="clear" w:color="auto" w:fill="FFFFFF"/>
              </w:rPr>
              <w:t>Explain that people vary in their willingness to take risks because the willingness to take risks depends on factors such as personality, income, and family situation.</w:t>
            </w:r>
          </w:p>
          <w:p w14:paraId="0357630A" w14:textId="523868E8" w:rsidR="006D538B" w:rsidRPr="000F28BE" w:rsidRDefault="006D538B" w:rsidP="007E6290">
            <w:pPr>
              <w:rPr>
                <w:rFonts w:ascii="Arial" w:eastAsia="Times New Roman" w:hAnsi="Arial" w:cs="Arial"/>
                <w:sz w:val="20"/>
                <w:szCs w:val="20"/>
              </w:rPr>
            </w:pPr>
          </w:p>
        </w:tc>
        <w:tc>
          <w:tcPr>
            <w:tcW w:w="3150" w:type="dxa"/>
          </w:tcPr>
          <w:p w14:paraId="6563203C"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the portfolio of a retiree might differ from that of a young, single person.</w:t>
            </w:r>
          </w:p>
          <w:p w14:paraId="4A7F162D"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0882A840" w14:textId="18876E08"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32993F15" w14:textId="77777777" w:rsidTr="006D538B">
        <w:tc>
          <w:tcPr>
            <w:tcW w:w="1368" w:type="dxa"/>
          </w:tcPr>
          <w:p w14:paraId="40139828" w14:textId="77777777" w:rsidR="00BB3F9D" w:rsidRPr="000F28BE" w:rsidRDefault="00BB3F9D">
            <w:pPr>
              <w:rPr>
                <w:rFonts w:ascii="Arial" w:hAnsi="Arial" w:cs="Arial"/>
                <w:sz w:val="20"/>
                <w:szCs w:val="20"/>
              </w:rPr>
            </w:pPr>
          </w:p>
        </w:tc>
        <w:tc>
          <w:tcPr>
            <w:tcW w:w="3330" w:type="dxa"/>
          </w:tcPr>
          <w:p w14:paraId="4AC119D0" w14:textId="105684D0" w:rsidR="00BB3F9D" w:rsidRPr="000F28BE" w:rsidRDefault="00D86EAA" w:rsidP="007E6290">
            <w:pPr>
              <w:rPr>
                <w:rFonts w:ascii="Arial" w:eastAsia="Times New Roman" w:hAnsi="Arial" w:cs="Arial"/>
                <w:sz w:val="20"/>
                <w:szCs w:val="20"/>
              </w:rPr>
            </w:pPr>
            <w:hyperlink r:id="rId51" w:history="1">
              <w:r w:rsidRPr="000F28BE">
                <w:rPr>
                  <w:rFonts w:ascii="Arial" w:eastAsia="Times New Roman" w:hAnsi="Arial" w:cs="Arial"/>
                  <w:color w:val="5EB3FF"/>
                  <w:sz w:val="20"/>
                  <w:szCs w:val="20"/>
                  <w:shd w:val="clear" w:color="auto" w:fill="FFFFFF"/>
                </w:rPr>
                <w:t>SS.912.FL.5.11:</w:t>
              </w:r>
            </w:hyperlink>
            <w:r w:rsidRPr="000F28BE">
              <w:rPr>
                <w:rFonts w:ascii="Arial" w:eastAsia="Times New Roman" w:hAnsi="Arial" w:cs="Arial"/>
                <w:color w:val="797979"/>
                <w:sz w:val="20"/>
                <w:szCs w:val="20"/>
                <w:shd w:val="clear" w:color="auto" w:fill="FFFFFF"/>
              </w:rPr>
              <w:t>Describe why an economic role for a government may exist if individuals do not have complete information about the nature of alternative investments or access to competitive financial markets.</w:t>
            </w:r>
          </w:p>
        </w:tc>
        <w:tc>
          <w:tcPr>
            <w:tcW w:w="3150" w:type="dxa"/>
          </w:tcPr>
          <w:p w14:paraId="387EC799"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for individuals to have accurate information about a company’s sales and profits when investing in that company.</w:t>
            </w:r>
          </w:p>
          <w:p w14:paraId="6D080DE3"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6909A8AF" w14:textId="1E94E17B" w:rsidR="00BB3F9D" w:rsidRPr="000F28BE" w:rsidRDefault="00506A03">
            <w:pPr>
              <w:rPr>
                <w:rFonts w:ascii="Arial" w:hAnsi="Arial" w:cs="Arial"/>
                <w:sz w:val="20"/>
                <w:szCs w:val="20"/>
              </w:rPr>
            </w:pPr>
            <w:r w:rsidRPr="000F28BE">
              <w:rPr>
                <w:rFonts w:ascii="Arial" w:hAnsi="Arial" w:cs="Arial"/>
                <w:sz w:val="20"/>
                <w:szCs w:val="20"/>
              </w:rPr>
              <w:t>Ch. 10</w:t>
            </w:r>
          </w:p>
        </w:tc>
      </w:tr>
      <w:tr w:rsidR="00D86EAA" w:rsidRPr="000F28BE" w14:paraId="0516A692" w14:textId="77777777" w:rsidTr="006D538B">
        <w:tc>
          <w:tcPr>
            <w:tcW w:w="1368" w:type="dxa"/>
          </w:tcPr>
          <w:p w14:paraId="162CF07B" w14:textId="77777777" w:rsidR="00D86EAA" w:rsidRPr="000F28BE" w:rsidRDefault="00D86EAA">
            <w:pPr>
              <w:rPr>
                <w:rFonts w:ascii="Arial" w:hAnsi="Arial" w:cs="Arial"/>
                <w:sz w:val="20"/>
                <w:szCs w:val="20"/>
              </w:rPr>
            </w:pPr>
          </w:p>
        </w:tc>
        <w:tc>
          <w:tcPr>
            <w:tcW w:w="3330" w:type="dxa"/>
          </w:tcPr>
          <w:p w14:paraId="551266EA" w14:textId="7CB6BDF6" w:rsidR="00D86EAA" w:rsidRPr="000F28BE" w:rsidRDefault="00D86EAA" w:rsidP="007E6290">
            <w:pPr>
              <w:rPr>
                <w:rFonts w:ascii="Arial" w:eastAsia="Times New Roman" w:hAnsi="Arial" w:cs="Arial"/>
                <w:sz w:val="20"/>
                <w:szCs w:val="20"/>
              </w:rPr>
            </w:pPr>
            <w:hyperlink r:id="rId52" w:history="1">
              <w:r w:rsidRPr="000F28BE">
                <w:rPr>
                  <w:rFonts w:ascii="Arial" w:eastAsia="Times New Roman" w:hAnsi="Arial" w:cs="Arial"/>
                  <w:color w:val="5EB3FF"/>
                  <w:sz w:val="20"/>
                  <w:szCs w:val="20"/>
                  <w:shd w:val="clear" w:color="auto" w:fill="FFFFFF"/>
                </w:rPr>
                <w:t>SS.912.FL.5.12:</w:t>
              </w:r>
            </w:hyperlink>
            <w:r w:rsidRPr="000F28BE">
              <w:rPr>
                <w:rFonts w:ascii="Arial" w:eastAsia="Times New Roman" w:hAnsi="Arial" w:cs="Arial"/>
                <w:color w:val="797979"/>
                <w:sz w:val="20"/>
                <w:szCs w:val="20"/>
                <w:shd w:val="clear" w:color="auto" w:fill="FFFFFF"/>
              </w:rPr>
              <w:t>Compare the Securities and Exchange Commission (SEC), the Federal Reserve, and other government agencies that regulate financial markets.</w:t>
            </w:r>
          </w:p>
        </w:tc>
        <w:tc>
          <w:tcPr>
            <w:tcW w:w="3150" w:type="dxa"/>
          </w:tcPr>
          <w:p w14:paraId="38378B79"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Conduct research to learn about the SEC or the Federal Reserve and identify their roles in regulating financial markets.</w:t>
            </w:r>
          </w:p>
          <w:p w14:paraId="3E02FCBE"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13A6E7C8" w14:textId="77777777" w:rsidR="00D86EAA" w:rsidRPr="000F28BE" w:rsidRDefault="00D86EAA">
            <w:pPr>
              <w:rPr>
                <w:rFonts w:ascii="Arial" w:hAnsi="Arial" w:cs="Arial"/>
                <w:sz w:val="20"/>
                <w:szCs w:val="20"/>
              </w:rPr>
            </w:pPr>
          </w:p>
        </w:tc>
      </w:tr>
      <w:tr w:rsidR="00D86EAA" w:rsidRPr="000F28BE" w14:paraId="58B6DA36" w14:textId="77777777" w:rsidTr="006D538B">
        <w:tc>
          <w:tcPr>
            <w:tcW w:w="1368" w:type="dxa"/>
          </w:tcPr>
          <w:p w14:paraId="512DA895" w14:textId="77777777" w:rsidR="00D86EAA" w:rsidRPr="000F28BE" w:rsidRDefault="00D86EAA" w:rsidP="00D86EAA">
            <w:pPr>
              <w:rPr>
                <w:rFonts w:ascii="Arial" w:eastAsia="Times New Roman" w:hAnsi="Arial" w:cs="Arial"/>
                <w:sz w:val="20"/>
                <w:szCs w:val="20"/>
              </w:rPr>
            </w:pPr>
            <w:r w:rsidRPr="000F28BE">
              <w:rPr>
                <w:rFonts w:ascii="Arial" w:hAnsi="Arial" w:cs="Arial"/>
                <w:sz w:val="20"/>
                <w:szCs w:val="20"/>
              </w:rPr>
              <w:t xml:space="preserve">Protect </w:t>
            </w:r>
            <w:hyperlink r:id="rId53" w:history="1">
              <w:r w:rsidRPr="000F28BE">
                <w:rPr>
                  <w:rFonts w:ascii="Arial" w:eastAsia="Times New Roman" w:hAnsi="Arial" w:cs="Arial"/>
                  <w:color w:val="5EB3FF"/>
                  <w:sz w:val="20"/>
                  <w:szCs w:val="20"/>
                  <w:shd w:val="clear" w:color="auto" w:fill="FFFFFF"/>
                </w:rPr>
                <w:t>SS.912.FL.6</w:t>
              </w:r>
            </w:hyperlink>
          </w:p>
          <w:p w14:paraId="47A8AE35" w14:textId="45EE7BFF" w:rsidR="00D86EAA" w:rsidRPr="000F28BE" w:rsidRDefault="00D86EAA">
            <w:pPr>
              <w:rPr>
                <w:rFonts w:ascii="Arial" w:hAnsi="Arial" w:cs="Arial"/>
                <w:sz w:val="20"/>
                <w:szCs w:val="20"/>
              </w:rPr>
            </w:pPr>
          </w:p>
        </w:tc>
        <w:tc>
          <w:tcPr>
            <w:tcW w:w="3330" w:type="dxa"/>
          </w:tcPr>
          <w:p w14:paraId="2D300A63" w14:textId="44E0A628" w:rsidR="00D86EAA" w:rsidRPr="000F28BE" w:rsidRDefault="00D86EAA" w:rsidP="007E6290">
            <w:pPr>
              <w:rPr>
                <w:rFonts w:ascii="Arial" w:eastAsia="Times New Roman" w:hAnsi="Arial" w:cs="Arial"/>
                <w:sz w:val="20"/>
                <w:szCs w:val="20"/>
              </w:rPr>
            </w:pPr>
            <w:hyperlink r:id="rId54" w:history="1">
              <w:r w:rsidRPr="000F28BE">
                <w:rPr>
                  <w:rFonts w:ascii="Arial" w:eastAsia="Times New Roman" w:hAnsi="Arial" w:cs="Arial"/>
                  <w:color w:val="5EB3FF"/>
                  <w:sz w:val="20"/>
                  <w:szCs w:val="20"/>
                  <w:shd w:val="clear" w:color="auto" w:fill="FFFFFF"/>
                </w:rPr>
                <w:t>SS.912.FL.6.1:</w:t>
              </w:r>
            </w:hyperlink>
            <w:r w:rsidRPr="000F28BE">
              <w:rPr>
                <w:rFonts w:ascii="Arial" w:eastAsia="Times New Roman" w:hAnsi="Arial" w:cs="Arial"/>
                <w:color w:val="797979"/>
                <w:sz w:val="20"/>
                <w:szCs w:val="20"/>
                <w:shd w:val="clear" w:color="auto" w:fill="FFFFFF"/>
              </w:rPr>
              <w:t>Describe how individuals vary with respect to their willingness to accept risk and why most people are willing to pay a small cost now if it means they can avoid a possible larger loss later.</w:t>
            </w:r>
          </w:p>
        </w:tc>
        <w:tc>
          <w:tcPr>
            <w:tcW w:w="3150" w:type="dxa"/>
          </w:tcPr>
          <w:p w14:paraId="553DA3DE"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Discuss whether or not a premium paid to insure against an accident that never happens is wasted.</w:t>
            </w:r>
          </w:p>
          <w:p w14:paraId="270B375B"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74576B28" w14:textId="0BDDD401" w:rsidR="00D86EAA" w:rsidRPr="000F28BE" w:rsidRDefault="006D538B">
            <w:pPr>
              <w:rPr>
                <w:rFonts w:ascii="Arial" w:hAnsi="Arial" w:cs="Arial"/>
                <w:sz w:val="20"/>
                <w:szCs w:val="20"/>
              </w:rPr>
            </w:pPr>
            <w:r>
              <w:rPr>
                <w:rFonts w:ascii="Arial" w:hAnsi="Arial" w:cs="Arial"/>
                <w:sz w:val="20"/>
                <w:szCs w:val="20"/>
              </w:rPr>
              <w:t>Ch. 6</w:t>
            </w:r>
          </w:p>
        </w:tc>
      </w:tr>
      <w:tr w:rsidR="00D86EAA" w:rsidRPr="000F28BE" w14:paraId="23F32F70" w14:textId="77777777" w:rsidTr="006D538B">
        <w:tc>
          <w:tcPr>
            <w:tcW w:w="1368" w:type="dxa"/>
          </w:tcPr>
          <w:p w14:paraId="4D0BD73B" w14:textId="77777777" w:rsidR="00D86EAA" w:rsidRPr="000F28BE" w:rsidRDefault="00D86EAA">
            <w:pPr>
              <w:rPr>
                <w:rFonts w:ascii="Arial" w:hAnsi="Arial" w:cs="Arial"/>
                <w:sz w:val="20"/>
                <w:szCs w:val="20"/>
              </w:rPr>
            </w:pPr>
          </w:p>
        </w:tc>
        <w:tc>
          <w:tcPr>
            <w:tcW w:w="3330" w:type="dxa"/>
          </w:tcPr>
          <w:p w14:paraId="5A4CC8C0" w14:textId="05E08341" w:rsidR="00D86EAA" w:rsidRPr="000F28BE" w:rsidRDefault="00D86EAA" w:rsidP="007E6290">
            <w:pPr>
              <w:rPr>
                <w:rFonts w:ascii="Arial" w:eastAsia="Times New Roman" w:hAnsi="Arial" w:cs="Arial"/>
                <w:sz w:val="20"/>
                <w:szCs w:val="20"/>
              </w:rPr>
            </w:pPr>
            <w:hyperlink r:id="rId55" w:history="1">
              <w:r w:rsidRPr="000F28BE">
                <w:rPr>
                  <w:rFonts w:ascii="Arial" w:eastAsia="Times New Roman" w:hAnsi="Arial" w:cs="Arial"/>
                  <w:color w:val="5EB3FF"/>
                  <w:sz w:val="20"/>
                  <w:szCs w:val="20"/>
                  <w:shd w:val="clear" w:color="auto" w:fill="FFFFFF"/>
                </w:rPr>
                <w:t>SS.912.FL.6.2:</w:t>
              </w:r>
            </w:hyperlink>
            <w:r w:rsidRPr="000F28BE">
              <w:rPr>
                <w:rFonts w:ascii="Arial" w:eastAsia="Times New Roman" w:hAnsi="Arial" w:cs="Arial"/>
                <w:color w:val="797979"/>
                <w:sz w:val="20"/>
                <w:szCs w:val="20"/>
                <w:shd w:val="clear" w:color="auto" w:fill="FFFFFF"/>
              </w:rPr>
              <w:t>Analyze how judgment regarding risky events is subject to errors because people tend to overestimate the probability of infrequent events, often because they’ve heard of or seen a recent example.</w:t>
            </w:r>
          </w:p>
        </w:tc>
        <w:tc>
          <w:tcPr>
            <w:tcW w:w="3150" w:type="dxa"/>
          </w:tcPr>
          <w:p w14:paraId="4EBE512E" w14:textId="3C45242C" w:rsidR="00D86EAA" w:rsidRPr="000F28BE" w:rsidRDefault="00D86EAA"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Discuss how an extended warranty on a consumer product is like insurance. </w:t>
            </w:r>
          </w:p>
        </w:tc>
        <w:tc>
          <w:tcPr>
            <w:tcW w:w="1008" w:type="dxa"/>
          </w:tcPr>
          <w:p w14:paraId="763D2CF8" w14:textId="77777777" w:rsidR="00D86EAA" w:rsidRPr="000F28BE" w:rsidRDefault="00D86EAA">
            <w:pPr>
              <w:rPr>
                <w:rFonts w:ascii="Arial" w:hAnsi="Arial" w:cs="Arial"/>
                <w:sz w:val="20"/>
                <w:szCs w:val="20"/>
              </w:rPr>
            </w:pPr>
          </w:p>
        </w:tc>
      </w:tr>
      <w:tr w:rsidR="00D86EAA" w:rsidRPr="000F28BE" w14:paraId="13F57F96" w14:textId="77777777" w:rsidTr="006D538B">
        <w:tc>
          <w:tcPr>
            <w:tcW w:w="1368" w:type="dxa"/>
          </w:tcPr>
          <w:p w14:paraId="109AF352" w14:textId="77777777" w:rsidR="00D86EAA" w:rsidRPr="000F28BE" w:rsidRDefault="00D86EAA">
            <w:pPr>
              <w:rPr>
                <w:rFonts w:ascii="Arial" w:hAnsi="Arial" w:cs="Arial"/>
                <w:sz w:val="20"/>
                <w:szCs w:val="20"/>
              </w:rPr>
            </w:pPr>
          </w:p>
        </w:tc>
        <w:tc>
          <w:tcPr>
            <w:tcW w:w="3330" w:type="dxa"/>
          </w:tcPr>
          <w:p w14:paraId="23755B6B" w14:textId="2356A2E5" w:rsidR="00D86EAA" w:rsidRPr="000F28BE" w:rsidRDefault="00D86EAA" w:rsidP="007E6290">
            <w:pPr>
              <w:rPr>
                <w:rFonts w:ascii="Arial" w:eastAsia="Times New Roman" w:hAnsi="Arial" w:cs="Arial"/>
                <w:sz w:val="20"/>
                <w:szCs w:val="20"/>
              </w:rPr>
            </w:pPr>
            <w:hyperlink r:id="rId56" w:history="1">
              <w:r w:rsidRPr="000F28BE">
                <w:rPr>
                  <w:rFonts w:ascii="Arial" w:eastAsia="Times New Roman" w:hAnsi="Arial" w:cs="Arial"/>
                  <w:color w:val="5EB3FF"/>
                  <w:sz w:val="20"/>
                  <w:szCs w:val="20"/>
                  <w:shd w:val="clear" w:color="auto" w:fill="FFFFFF"/>
                </w:rPr>
                <w:t>SS.912.FL.6.3:</w:t>
              </w:r>
            </w:hyperlink>
            <w:r w:rsidRPr="000F28BE">
              <w:rPr>
                <w:rFonts w:ascii="Arial" w:eastAsia="Times New Roman" w:hAnsi="Arial" w:cs="Arial"/>
                <w:color w:val="797979"/>
                <w:sz w:val="20"/>
                <w:szCs w:val="20"/>
                <w:shd w:val="clear" w:color="auto" w:fill="FFFFFF"/>
              </w:rPr>
              <w:t>Describe why people choose different amounts of insurance coverage based on their willingness to accept risk, as well as their occupation, lifestyle, age, financial profile, and the price of insurance.</w:t>
            </w:r>
          </w:p>
        </w:tc>
        <w:tc>
          <w:tcPr>
            <w:tcW w:w="3150" w:type="dxa"/>
          </w:tcPr>
          <w:p w14:paraId="6840EE69" w14:textId="69FA9EA3"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hypothetical profiles for three types of individuals who differ with respect to occupation, age, lifestyle, marital status, and financial profile, assess the types and levels of personal financial risk faced by each and make recommendations for appropriate insurance.</w:t>
            </w:r>
          </w:p>
        </w:tc>
        <w:tc>
          <w:tcPr>
            <w:tcW w:w="1008" w:type="dxa"/>
          </w:tcPr>
          <w:p w14:paraId="1E072A7B" w14:textId="77777777" w:rsidR="00D86EAA" w:rsidRPr="000F28BE" w:rsidRDefault="00D86EAA">
            <w:pPr>
              <w:rPr>
                <w:rFonts w:ascii="Arial" w:hAnsi="Arial" w:cs="Arial"/>
                <w:sz w:val="20"/>
                <w:szCs w:val="20"/>
              </w:rPr>
            </w:pPr>
          </w:p>
        </w:tc>
      </w:tr>
      <w:tr w:rsidR="00D86EAA" w:rsidRPr="000F28BE" w14:paraId="7229EAB1" w14:textId="77777777" w:rsidTr="006D538B">
        <w:tc>
          <w:tcPr>
            <w:tcW w:w="1368" w:type="dxa"/>
          </w:tcPr>
          <w:p w14:paraId="0C2972B9" w14:textId="77777777" w:rsidR="00D86EAA" w:rsidRPr="000F28BE" w:rsidRDefault="00D86EAA">
            <w:pPr>
              <w:rPr>
                <w:rFonts w:ascii="Arial" w:hAnsi="Arial" w:cs="Arial"/>
                <w:sz w:val="20"/>
                <w:szCs w:val="20"/>
              </w:rPr>
            </w:pPr>
          </w:p>
        </w:tc>
        <w:tc>
          <w:tcPr>
            <w:tcW w:w="3330" w:type="dxa"/>
          </w:tcPr>
          <w:p w14:paraId="2D22D8C8" w14:textId="563C15F9" w:rsidR="00D86EAA" w:rsidRPr="000F28BE" w:rsidRDefault="00D86EAA" w:rsidP="007E6290">
            <w:pPr>
              <w:rPr>
                <w:rFonts w:ascii="Arial" w:eastAsia="Times New Roman" w:hAnsi="Arial" w:cs="Arial"/>
                <w:sz w:val="20"/>
                <w:szCs w:val="20"/>
              </w:rPr>
            </w:pPr>
            <w:hyperlink r:id="rId57" w:history="1">
              <w:r w:rsidRPr="000F28BE">
                <w:rPr>
                  <w:rFonts w:ascii="Arial" w:eastAsia="Times New Roman" w:hAnsi="Arial" w:cs="Arial"/>
                  <w:color w:val="5EB3FF"/>
                  <w:sz w:val="20"/>
                  <w:szCs w:val="20"/>
                  <w:shd w:val="clear" w:color="auto" w:fill="FFFFFF"/>
                </w:rPr>
                <w:t>SS.912.FL.6.4:</w:t>
              </w:r>
            </w:hyperlink>
            <w:r w:rsidRPr="000F28BE">
              <w:rPr>
                <w:rFonts w:ascii="Arial" w:eastAsia="Times New Roman" w:hAnsi="Arial" w:cs="Arial"/>
                <w:color w:val="797979"/>
                <w:sz w:val="20"/>
                <w:szCs w:val="20"/>
                <w:shd w:val="clear" w:color="auto" w:fill="FFFFFF"/>
              </w:rPr>
              <w:t>Explain that people may be required by governments or by certain types of contracts (e.g., home mortgages) to purchase some types of insurance.</w:t>
            </w:r>
          </w:p>
        </w:tc>
        <w:tc>
          <w:tcPr>
            <w:tcW w:w="3150" w:type="dxa"/>
          </w:tcPr>
          <w:p w14:paraId="2CE345A0" w14:textId="6501E010"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Explain why homeowners insurance is required by a lender when a homeowner takes out a </w:t>
            </w:r>
            <w:proofErr w:type="spellStart"/>
            <w:proofErr w:type="gramStart"/>
            <w:r w:rsidRPr="000F28BE">
              <w:rPr>
                <w:rFonts w:ascii="Arial" w:eastAsia="Times New Roman" w:hAnsi="Arial" w:cs="Arial"/>
                <w:color w:val="797979"/>
                <w:sz w:val="20"/>
                <w:szCs w:val="20"/>
                <w:shd w:val="clear" w:color="auto" w:fill="FFFFFF"/>
              </w:rPr>
              <w:t>mortgage.Investigate</w:t>
            </w:r>
            <w:proofErr w:type="spellEnd"/>
            <w:proofErr w:type="gramEnd"/>
            <w:r w:rsidRPr="000F28BE">
              <w:rPr>
                <w:rFonts w:ascii="Arial" w:eastAsia="Times New Roman" w:hAnsi="Arial" w:cs="Arial"/>
                <w:color w:val="797979"/>
                <w:sz w:val="20"/>
                <w:szCs w:val="20"/>
                <w:shd w:val="clear" w:color="auto" w:fill="FFFFFF"/>
              </w:rPr>
              <w:t xml:space="preserve"> Florida’s regulations regarding the amount of auto insurance that drivers are required to purchase as well as federal health insurance regulations.</w:t>
            </w:r>
          </w:p>
        </w:tc>
        <w:tc>
          <w:tcPr>
            <w:tcW w:w="1008" w:type="dxa"/>
          </w:tcPr>
          <w:p w14:paraId="25F2E437" w14:textId="66C9B95E" w:rsidR="00D86EAA" w:rsidRPr="000F28BE" w:rsidRDefault="003B584C">
            <w:pPr>
              <w:rPr>
                <w:rFonts w:ascii="Arial" w:hAnsi="Arial" w:cs="Arial"/>
                <w:sz w:val="20"/>
                <w:szCs w:val="20"/>
              </w:rPr>
            </w:pPr>
            <w:r w:rsidRPr="000F28BE">
              <w:rPr>
                <w:rFonts w:ascii="Arial" w:hAnsi="Arial" w:cs="Arial"/>
                <w:sz w:val="20"/>
                <w:szCs w:val="20"/>
              </w:rPr>
              <w:t>Ch. 7</w:t>
            </w:r>
          </w:p>
        </w:tc>
      </w:tr>
      <w:tr w:rsidR="00D86EAA" w:rsidRPr="000F28BE" w14:paraId="52A4C1B7" w14:textId="77777777" w:rsidTr="006D538B">
        <w:tc>
          <w:tcPr>
            <w:tcW w:w="1368" w:type="dxa"/>
          </w:tcPr>
          <w:p w14:paraId="7080A680" w14:textId="77777777" w:rsidR="00D86EAA" w:rsidRPr="000F28BE" w:rsidRDefault="00D86EAA">
            <w:pPr>
              <w:rPr>
                <w:rFonts w:ascii="Arial" w:hAnsi="Arial" w:cs="Arial"/>
                <w:sz w:val="20"/>
                <w:szCs w:val="20"/>
              </w:rPr>
            </w:pPr>
          </w:p>
        </w:tc>
        <w:tc>
          <w:tcPr>
            <w:tcW w:w="3330" w:type="dxa"/>
          </w:tcPr>
          <w:p w14:paraId="128077D6" w14:textId="351460AD" w:rsidR="00D86EAA" w:rsidRPr="000F28BE" w:rsidRDefault="00D86EAA" w:rsidP="007E6290">
            <w:pPr>
              <w:rPr>
                <w:rFonts w:ascii="Arial" w:eastAsia="Times New Roman" w:hAnsi="Arial" w:cs="Arial"/>
                <w:sz w:val="20"/>
                <w:szCs w:val="20"/>
              </w:rPr>
            </w:pPr>
            <w:hyperlink r:id="rId58" w:history="1">
              <w:r w:rsidRPr="000F28BE">
                <w:rPr>
                  <w:rFonts w:ascii="Arial" w:eastAsia="Times New Roman" w:hAnsi="Arial" w:cs="Arial"/>
                  <w:color w:val="5EB3FF"/>
                  <w:sz w:val="20"/>
                  <w:szCs w:val="20"/>
                  <w:shd w:val="clear" w:color="auto" w:fill="FFFFFF"/>
                </w:rPr>
                <w:t>SS.912.FL.6.5:</w:t>
              </w:r>
            </w:hyperlink>
            <w:r w:rsidRPr="000F28BE">
              <w:rPr>
                <w:rFonts w:ascii="Arial" w:eastAsia="Times New Roman" w:hAnsi="Arial" w:cs="Arial"/>
                <w:color w:val="797979"/>
                <w:sz w:val="20"/>
                <w:szCs w:val="20"/>
                <w:shd w:val="clear" w:color="auto" w:fill="FFFFFF"/>
              </w:rPr>
              <w:t>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p>
        </w:tc>
        <w:tc>
          <w:tcPr>
            <w:tcW w:w="3150" w:type="dxa"/>
          </w:tcPr>
          <w:p w14:paraId="634D496E"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an accident scenario, calculate the amount that would be paid on an insurance claim after applying exclusions and deductibles.</w:t>
            </w:r>
          </w:p>
          <w:p w14:paraId="6581FF9E"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4738370D" w14:textId="77777777" w:rsidR="00D86EAA" w:rsidRPr="000F28BE" w:rsidRDefault="00D86EAA">
            <w:pPr>
              <w:rPr>
                <w:rFonts w:ascii="Arial" w:hAnsi="Arial" w:cs="Arial"/>
                <w:sz w:val="20"/>
                <w:szCs w:val="20"/>
              </w:rPr>
            </w:pPr>
          </w:p>
        </w:tc>
      </w:tr>
      <w:tr w:rsidR="00D86EAA" w:rsidRPr="000F28BE" w14:paraId="52157ECB" w14:textId="77777777" w:rsidTr="006D538B">
        <w:tc>
          <w:tcPr>
            <w:tcW w:w="1368" w:type="dxa"/>
          </w:tcPr>
          <w:p w14:paraId="0733D25C" w14:textId="77777777" w:rsidR="00D86EAA" w:rsidRPr="000F28BE" w:rsidRDefault="00D86EAA">
            <w:pPr>
              <w:rPr>
                <w:rFonts w:ascii="Arial" w:hAnsi="Arial" w:cs="Arial"/>
                <w:sz w:val="20"/>
                <w:szCs w:val="20"/>
              </w:rPr>
            </w:pPr>
          </w:p>
        </w:tc>
        <w:tc>
          <w:tcPr>
            <w:tcW w:w="3330" w:type="dxa"/>
          </w:tcPr>
          <w:p w14:paraId="6A19CD0A" w14:textId="431E5D09" w:rsidR="00D86EAA" w:rsidRPr="000F28BE" w:rsidRDefault="00D86EAA" w:rsidP="007E6290">
            <w:pPr>
              <w:rPr>
                <w:rFonts w:ascii="Arial" w:eastAsia="Times New Roman" w:hAnsi="Arial" w:cs="Arial"/>
                <w:sz w:val="20"/>
                <w:szCs w:val="20"/>
              </w:rPr>
            </w:pPr>
            <w:hyperlink r:id="rId59" w:history="1">
              <w:r w:rsidRPr="000F28BE">
                <w:rPr>
                  <w:rFonts w:ascii="Arial" w:eastAsia="Times New Roman" w:hAnsi="Arial" w:cs="Arial"/>
                  <w:color w:val="5EB3FF"/>
                  <w:sz w:val="20"/>
                  <w:szCs w:val="20"/>
                  <w:shd w:val="clear" w:color="auto" w:fill="FFFFFF"/>
                </w:rPr>
                <w:t>SS.912.FL.6.6:</w:t>
              </w:r>
            </w:hyperlink>
            <w:r w:rsidRPr="000F28BE">
              <w:rPr>
                <w:rFonts w:ascii="Arial" w:eastAsia="Times New Roman" w:hAnsi="Arial" w:cs="Arial"/>
                <w:color w:val="797979"/>
                <w:sz w:val="20"/>
                <w:szCs w:val="20"/>
                <w:shd w:val="clear" w:color="auto" w:fill="FFFFFF"/>
              </w:rPr>
              <w:t>Explain that people can lower insurance premiums by behaving in ways that show they pose a lower risk.</w:t>
            </w:r>
          </w:p>
        </w:tc>
        <w:tc>
          <w:tcPr>
            <w:tcW w:w="3150" w:type="dxa"/>
          </w:tcPr>
          <w:p w14:paraId="7ADBEC9E" w14:textId="0676FA8A"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taking a safe-driving course can lower an auto insurance premium and why not smoking can lower the health insurance premium.</w:t>
            </w:r>
          </w:p>
        </w:tc>
        <w:tc>
          <w:tcPr>
            <w:tcW w:w="1008" w:type="dxa"/>
          </w:tcPr>
          <w:p w14:paraId="6211707E" w14:textId="63D93851" w:rsidR="00D86EAA" w:rsidRPr="000F28BE" w:rsidRDefault="003B584C">
            <w:pPr>
              <w:rPr>
                <w:rFonts w:ascii="Arial" w:hAnsi="Arial" w:cs="Arial"/>
                <w:sz w:val="20"/>
                <w:szCs w:val="20"/>
              </w:rPr>
            </w:pPr>
            <w:r w:rsidRPr="000F28BE">
              <w:rPr>
                <w:rFonts w:ascii="Arial" w:hAnsi="Arial" w:cs="Arial"/>
                <w:sz w:val="20"/>
                <w:szCs w:val="20"/>
              </w:rPr>
              <w:t>Ch. 6</w:t>
            </w:r>
          </w:p>
        </w:tc>
      </w:tr>
      <w:tr w:rsidR="00D86EAA" w:rsidRPr="000F28BE" w14:paraId="72E031F1" w14:textId="77777777" w:rsidTr="006D538B">
        <w:tc>
          <w:tcPr>
            <w:tcW w:w="1368" w:type="dxa"/>
          </w:tcPr>
          <w:p w14:paraId="6BDF1FE0" w14:textId="77777777" w:rsidR="00D86EAA" w:rsidRPr="000F28BE" w:rsidRDefault="00D86EAA">
            <w:pPr>
              <w:rPr>
                <w:rFonts w:ascii="Arial" w:hAnsi="Arial" w:cs="Arial"/>
                <w:sz w:val="20"/>
                <w:szCs w:val="20"/>
              </w:rPr>
            </w:pPr>
          </w:p>
        </w:tc>
        <w:tc>
          <w:tcPr>
            <w:tcW w:w="3330" w:type="dxa"/>
          </w:tcPr>
          <w:p w14:paraId="69D6CD02" w14:textId="42619269" w:rsidR="00D86EAA" w:rsidRPr="000F28BE" w:rsidRDefault="00D86EAA" w:rsidP="007E6290">
            <w:pPr>
              <w:rPr>
                <w:rFonts w:ascii="Arial" w:eastAsia="Times New Roman" w:hAnsi="Arial" w:cs="Arial"/>
                <w:sz w:val="20"/>
                <w:szCs w:val="20"/>
              </w:rPr>
            </w:pPr>
            <w:hyperlink r:id="rId60" w:history="1">
              <w:r w:rsidRPr="000F28BE">
                <w:rPr>
                  <w:rFonts w:ascii="Arial" w:eastAsia="Times New Roman" w:hAnsi="Arial" w:cs="Arial"/>
                  <w:color w:val="5EB3FF"/>
                  <w:sz w:val="20"/>
                  <w:szCs w:val="20"/>
                  <w:shd w:val="clear" w:color="auto" w:fill="FFFFFF"/>
                </w:rPr>
                <w:t>SS.912.FL.6.7:</w:t>
              </w:r>
            </w:hyperlink>
            <w:r w:rsidRPr="000F28BE">
              <w:rPr>
                <w:rFonts w:ascii="Arial" w:eastAsia="Times New Roman" w:hAnsi="Arial" w:cs="Arial"/>
                <w:color w:val="797979"/>
                <w:sz w:val="20"/>
                <w:szCs w:val="20"/>
                <w:shd w:val="clear" w:color="auto" w:fill="FFFFFF"/>
              </w:rPr>
              <w:t>Compare the purposes of various types of insurance, including that health insurance provides for funds to pay for health care in the event of illness and may also pay for the cost of preventative care; disability insurance is income insurance that provides funds to replace income lost while an individual is ill or injured and unable to work; property and casualty insurance pays for damage or loss to the insured’s property; life insurance benefits are paid to the insured’s beneficiaries in the event of the policyholder’s death.</w:t>
            </w:r>
          </w:p>
        </w:tc>
        <w:tc>
          <w:tcPr>
            <w:tcW w:w="3150" w:type="dxa"/>
          </w:tcPr>
          <w:p w14:paraId="7F4F61D3"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Compare the coverage and costs of hypothetical plans for a set of scenarios for various types of insurance.</w:t>
            </w:r>
          </w:p>
          <w:p w14:paraId="7083B0A6"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19C070DC" w14:textId="77777777" w:rsidR="00D86EAA" w:rsidRPr="000F28BE" w:rsidRDefault="0052385A">
            <w:pPr>
              <w:rPr>
                <w:rFonts w:ascii="Arial" w:hAnsi="Arial" w:cs="Arial"/>
                <w:sz w:val="20"/>
                <w:szCs w:val="20"/>
              </w:rPr>
            </w:pPr>
            <w:r w:rsidRPr="000F28BE">
              <w:rPr>
                <w:rFonts w:ascii="Arial" w:hAnsi="Arial" w:cs="Arial"/>
                <w:sz w:val="20"/>
                <w:szCs w:val="20"/>
              </w:rPr>
              <w:t>Ch. 6</w:t>
            </w:r>
          </w:p>
          <w:p w14:paraId="071CB1DD" w14:textId="77777777" w:rsidR="0052385A" w:rsidRPr="000F28BE" w:rsidRDefault="0052385A">
            <w:pPr>
              <w:rPr>
                <w:rFonts w:ascii="Arial" w:hAnsi="Arial" w:cs="Arial"/>
                <w:sz w:val="20"/>
                <w:szCs w:val="20"/>
              </w:rPr>
            </w:pPr>
          </w:p>
        </w:tc>
      </w:tr>
      <w:tr w:rsidR="00D86EAA" w:rsidRPr="000F28BE" w14:paraId="2001ACAF" w14:textId="77777777" w:rsidTr="006D538B">
        <w:tc>
          <w:tcPr>
            <w:tcW w:w="1368" w:type="dxa"/>
          </w:tcPr>
          <w:p w14:paraId="25D52C10" w14:textId="06B65974" w:rsidR="00D86EAA" w:rsidRPr="000F28BE" w:rsidRDefault="00D86EAA">
            <w:pPr>
              <w:rPr>
                <w:rFonts w:ascii="Arial" w:hAnsi="Arial" w:cs="Arial"/>
                <w:sz w:val="20"/>
                <w:szCs w:val="20"/>
              </w:rPr>
            </w:pPr>
          </w:p>
        </w:tc>
        <w:tc>
          <w:tcPr>
            <w:tcW w:w="3330" w:type="dxa"/>
          </w:tcPr>
          <w:p w14:paraId="7E082F6F" w14:textId="1CC58D3C" w:rsidR="00D86EAA" w:rsidRPr="000F28BE" w:rsidRDefault="00D86EAA" w:rsidP="007E6290">
            <w:pPr>
              <w:rPr>
                <w:rFonts w:ascii="Arial" w:eastAsia="Times New Roman" w:hAnsi="Arial" w:cs="Arial"/>
                <w:sz w:val="20"/>
                <w:szCs w:val="20"/>
              </w:rPr>
            </w:pPr>
            <w:hyperlink r:id="rId61" w:history="1">
              <w:r w:rsidRPr="000F28BE">
                <w:rPr>
                  <w:rFonts w:ascii="Arial" w:eastAsia="Times New Roman" w:hAnsi="Arial" w:cs="Arial"/>
                  <w:color w:val="5EB3FF"/>
                  <w:sz w:val="20"/>
                  <w:szCs w:val="20"/>
                  <w:shd w:val="clear" w:color="auto" w:fill="FFFFFF"/>
                </w:rPr>
                <w:t>SS.912.FL.6.8:</w:t>
              </w:r>
            </w:hyperlink>
            <w:r w:rsidRPr="000F28BE">
              <w:rPr>
                <w:rFonts w:ascii="Arial" w:eastAsia="Times New Roman" w:hAnsi="Arial" w:cs="Arial"/>
                <w:color w:val="797979"/>
                <w:sz w:val="20"/>
                <w:szCs w:val="20"/>
                <w:shd w:val="clear" w:color="auto" w:fill="FFFFFF"/>
              </w:rPr>
              <w:t>Discuss the fact that, in addition to privately purchased insurance, some government benefit programs provide a social safety net to protect individuals from economic hardship created by unexpected events.</w:t>
            </w:r>
          </w:p>
        </w:tc>
        <w:tc>
          <w:tcPr>
            <w:tcW w:w="3150" w:type="dxa"/>
          </w:tcPr>
          <w:p w14:paraId="1B10BC6C" w14:textId="755ECD93" w:rsidR="00D86EAA" w:rsidRPr="000F28BE" w:rsidRDefault="00C751B1"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Describe examples of government transfer programs that compensate for unexpected losses, including Social Security Disability benefits, Medicare, Medicaid, unemployment insurance, and workers’ compensation.</w:t>
            </w:r>
          </w:p>
        </w:tc>
        <w:tc>
          <w:tcPr>
            <w:tcW w:w="1008" w:type="dxa"/>
          </w:tcPr>
          <w:p w14:paraId="6C1941E4" w14:textId="77777777" w:rsidR="00D86EAA" w:rsidRPr="000F28BE" w:rsidRDefault="00D86EAA">
            <w:pPr>
              <w:rPr>
                <w:rFonts w:ascii="Arial" w:hAnsi="Arial" w:cs="Arial"/>
                <w:sz w:val="20"/>
                <w:szCs w:val="20"/>
              </w:rPr>
            </w:pPr>
          </w:p>
        </w:tc>
      </w:tr>
      <w:tr w:rsidR="00D86EAA" w:rsidRPr="000F28BE" w14:paraId="01472FC3" w14:textId="77777777" w:rsidTr="006D538B">
        <w:tc>
          <w:tcPr>
            <w:tcW w:w="1368" w:type="dxa"/>
          </w:tcPr>
          <w:p w14:paraId="7B5C01F2" w14:textId="77777777" w:rsidR="00D86EAA" w:rsidRPr="000F28BE" w:rsidRDefault="00D86EAA">
            <w:pPr>
              <w:rPr>
                <w:rFonts w:ascii="Arial" w:hAnsi="Arial" w:cs="Arial"/>
                <w:sz w:val="20"/>
                <w:szCs w:val="20"/>
              </w:rPr>
            </w:pPr>
          </w:p>
        </w:tc>
        <w:tc>
          <w:tcPr>
            <w:tcW w:w="3330" w:type="dxa"/>
          </w:tcPr>
          <w:p w14:paraId="13C3A8C3" w14:textId="41A81BB5" w:rsidR="00D86EAA" w:rsidRPr="000F28BE" w:rsidRDefault="00C751B1" w:rsidP="007E6290">
            <w:pPr>
              <w:rPr>
                <w:rFonts w:ascii="Arial" w:eastAsia="Times New Roman" w:hAnsi="Arial" w:cs="Arial"/>
                <w:sz w:val="20"/>
                <w:szCs w:val="20"/>
              </w:rPr>
            </w:pPr>
            <w:hyperlink r:id="rId62" w:history="1">
              <w:r w:rsidRPr="000F28BE">
                <w:rPr>
                  <w:rFonts w:ascii="Arial" w:eastAsia="Times New Roman" w:hAnsi="Arial" w:cs="Arial"/>
                  <w:color w:val="5EB3FF"/>
                  <w:sz w:val="20"/>
                  <w:szCs w:val="20"/>
                  <w:shd w:val="clear" w:color="auto" w:fill="FFFFFF"/>
                </w:rPr>
                <w:t>SS.912.FL.6.9:</w:t>
              </w:r>
            </w:hyperlink>
            <w:r w:rsidRPr="000F28BE">
              <w:rPr>
                <w:rFonts w:ascii="Arial" w:eastAsia="Times New Roman" w:hAnsi="Arial" w:cs="Arial"/>
                <w:color w:val="797979"/>
                <w:sz w:val="20"/>
                <w:szCs w:val="20"/>
                <w:shd w:val="clear" w:color="auto" w:fill="FFFFFF"/>
              </w:rPr>
              <w:t>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p>
        </w:tc>
        <w:tc>
          <w:tcPr>
            <w:tcW w:w="3150" w:type="dxa"/>
          </w:tcPr>
          <w:p w14:paraId="6ED6F8E2" w14:textId="77777777" w:rsidR="00C751B1" w:rsidRPr="000F28BE" w:rsidRDefault="00C751B1" w:rsidP="00C751B1">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Describe problems that can occur when an individual is a victim of identity </w:t>
            </w:r>
            <w:proofErr w:type="spellStart"/>
            <w:proofErr w:type="gramStart"/>
            <w:r w:rsidRPr="000F28BE">
              <w:rPr>
                <w:rFonts w:ascii="Arial" w:eastAsia="Times New Roman" w:hAnsi="Arial" w:cs="Arial"/>
                <w:color w:val="797979"/>
                <w:sz w:val="20"/>
                <w:szCs w:val="20"/>
                <w:shd w:val="clear" w:color="auto" w:fill="FFFFFF"/>
              </w:rPr>
              <w:t>theft.Give</w:t>
            </w:r>
            <w:proofErr w:type="spellEnd"/>
            <w:proofErr w:type="gramEnd"/>
            <w:r w:rsidRPr="000F28BE">
              <w:rPr>
                <w:rFonts w:ascii="Arial" w:eastAsia="Times New Roman" w:hAnsi="Arial" w:cs="Arial"/>
                <w:color w:val="797979"/>
                <w:sz w:val="20"/>
                <w:szCs w:val="20"/>
                <w:shd w:val="clear" w:color="auto" w:fill="FFFFFF"/>
              </w:rPr>
              <w:t xml:space="preserve"> specific examples of how online transactions, online banking, email scams, and telemarketing calls can make consumers vulnerable to identity theft.</w:t>
            </w:r>
          </w:p>
          <w:p w14:paraId="542E0074"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03D44427" w14:textId="1C926D17" w:rsidR="00D86EAA" w:rsidRPr="000F28BE" w:rsidRDefault="0052385A">
            <w:pPr>
              <w:rPr>
                <w:rFonts w:ascii="Arial" w:hAnsi="Arial" w:cs="Arial"/>
                <w:sz w:val="20"/>
                <w:szCs w:val="20"/>
              </w:rPr>
            </w:pPr>
            <w:r w:rsidRPr="000F28BE">
              <w:rPr>
                <w:rFonts w:ascii="Arial" w:hAnsi="Arial" w:cs="Arial"/>
                <w:sz w:val="20"/>
                <w:szCs w:val="20"/>
              </w:rPr>
              <w:t>Ch. 8</w:t>
            </w:r>
          </w:p>
        </w:tc>
      </w:tr>
      <w:tr w:rsidR="00D86EAA" w:rsidRPr="000F28BE" w14:paraId="5483D073" w14:textId="77777777" w:rsidTr="006D538B">
        <w:tc>
          <w:tcPr>
            <w:tcW w:w="1368" w:type="dxa"/>
          </w:tcPr>
          <w:p w14:paraId="30BCB307" w14:textId="77777777" w:rsidR="00D86EAA" w:rsidRPr="000F28BE" w:rsidRDefault="00D86EAA">
            <w:pPr>
              <w:rPr>
                <w:rFonts w:ascii="Arial" w:hAnsi="Arial" w:cs="Arial"/>
                <w:sz w:val="20"/>
                <w:szCs w:val="20"/>
              </w:rPr>
            </w:pPr>
          </w:p>
        </w:tc>
        <w:tc>
          <w:tcPr>
            <w:tcW w:w="3330" w:type="dxa"/>
          </w:tcPr>
          <w:p w14:paraId="522CD089" w14:textId="1C7889D1" w:rsidR="00D86EAA" w:rsidRPr="000F28BE" w:rsidRDefault="00C751B1" w:rsidP="007E6290">
            <w:pPr>
              <w:rPr>
                <w:rFonts w:ascii="Arial" w:eastAsia="Times New Roman" w:hAnsi="Arial" w:cs="Arial"/>
                <w:sz w:val="20"/>
                <w:szCs w:val="20"/>
              </w:rPr>
            </w:pPr>
            <w:hyperlink r:id="rId63" w:history="1">
              <w:r w:rsidRPr="000F28BE">
                <w:rPr>
                  <w:rFonts w:ascii="Arial" w:eastAsia="Times New Roman" w:hAnsi="Arial" w:cs="Arial"/>
                  <w:color w:val="5EB3FF"/>
                  <w:sz w:val="20"/>
                  <w:szCs w:val="20"/>
                  <w:shd w:val="clear" w:color="auto" w:fill="FFFFFF"/>
                </w:rPr>
                <w:t>SS.912.FL.6.10:</w:t>
              </w:r>
            </w:hyperlink>
            <w:r w:rsidRPr="000F28BE">
              <w:rPr>
                <w:rFonts w:ascii="Arial" w:eastAsia="Times New Roman" w:hAnsi="Arial" w:cs="Arial"/>
                <w:color w:val="797979"/>
                <w:sz w:val="20"/>
                <w:szCs w:val="20"/>
                <w:shd w:val="clear" w:color="auto" w:fill="FFFFFF"/>
              </w:rPr>
              <w:t>Compare federal and state regulations that provide some remedies and assistance for victims of identity theft</w:t>
            </w:r>
          </w:p>
        </w:tc>
        <w:tc>
          <w:tcPr>
            <w:tcW w:w="3150" w:type="dxa"/>
          </w:tcPr>
          <w:p w14:paraId="1C48EC11" w14:textId="575F12BD" w:rsidR="00D86EAA" w:rsidRPr="000F28BE" w:rsidRDefault="00C751B1"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Recommend actions a victim of identity theft should take to limit losses and restore personal security.</w:t>
            </w:r>
          </w:p>
        </w:tc>
        <w:tc>
          <w:tcPr>
            <w:tcW w:w="1008" w:type="dxa"/>
          </w:tcPr>
          <w:p w14:paraId="349508EA" w14:textId="386FDCCE" w:rsidR="00D86EAA" w:rsidRPr="000F28BE" w:rsidRDefault="0052385A">
            <w:pPr>
              <w:rPr>
                <w:rFonts w:ascii="Arial" w:hAnsi="Arial" w:cs="Arial"/>
                <w:sz w:val="20"/>
                <w:szCs w:val="20"/>
              </w:rPr>
            </w:pPr>
            <w:r w:rsidRPr="000F28BE">
              <w:rPr>
                <w:rFonts w:ascii="Arial" w:hAnsi="Arial" w:cs="Arial"/>
                <w:sz w:val="20"/>
                <w:szCs w:val="20"/>
              </w:rPr>
              <w:t>Ch. 8</w:t>
            </w:r>
          </w:p>
        </w:tc>
      </w:tr>
      <w:bookmarkEnd w:id="0"/>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5A"/>
    <w:rsid w:val="000F28BE"/>
    <w:rsid w:val="00232803"/>
    <w:rsid w:val="003329A0"/>
    <w:rsid w:val="003B584C"/>
    <w:rsid w:val="003E41C6"/>
    <w:rsid w:val="0050534A"/>
    <w:rsid w:val="00506A03"/>
    <w:rsid w:val="0052385A"/>
    <w:rsid w:val="00541BFC"/>
    <w:rsid w:val="005C38F6"/>
    <w:rsid w:val="005F1910"/>
    <w:rsid w:val="006D538B"/>
    <w:rsid w:val="007E6290"/>
    <w:rsid w:val="00AD7AE2"/>
    <w:rsid w:val="00BB3F9D"/>
    <w:rsid w:val="00C751B1"/>
    <w:rsid w:val="00D86EAA"/>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8559" TargetMode="External"/><Relationship Id="rId14" Type="http://schemas.openxmlformats.org/officeDocument/2006/relationships/hyperlink" Target="http://www.cpalms.org/Public/PreviewStandard/Preview/8560" TargetMode="External"/><Relationship Id="rId15" Type="http://schemas.openxmlformats.org/officeDocument/2006/relationships/hyperlink" Target="http://www.cpalms.org/Public/PreviewStandard/Preview/8561" TargetMode="External"/><Relationship Id="rId16" Type="http://schemas.openxmlformats.org/officeDocument/2006/relationships/hyperlink" Target="http://www.cpalms.org/Public/PreviewStandard/Preview/8562" TargetMode="External"/><Relationship Id="rId17" Type="http://schemas.openxmlformats.org/officeDocument/2006/relationships/hyperlink" Target="http://www.cpalms.org/Public/PreviewStandard/Preview/8563" TargetMode="External"/><Relationship Id="rId18" Type="http://schemas.openxmlformats.org/officeDocument/2006/relationships/hyperlink" Target="http://www.cpalms.org/Public/PreviewStandard/Preview/8564" TargetMode="External"/><Relationship Id="rId19" Type="http://schemas.openxmlformats.org/officeDocument/2006/relationships/hyperlink" Target="http://www.cpalms.org/Public/PreviewStandard/Preview/8565" TargetMode="External"/><Relationship Id="rId63" Type="http://schemas.openxmlformats.org/officeDocument/2006/relationships/hyperlink" Target="http://www.cpalms.org/Public/PreviewStandard/Preview/8607"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cpalms.org/Public/PreviewStandard/Preview/8595" TargetMode="External"/><Relationship Id="rId51" Type="http://schemas.openxmlformats.org/officeDocument/2006/relationships/hyperlink" Target="http://www.cpalms.org/Public/PreviewStandard/Preview/8596" TargetMode="External"/><Relationship Id="rId52" Type="http://schemas.openxmlformats.org/officeDocument/2006/relationships/hyperlink" Target="http://www.cpalms.org/Public/PreviewStandard/Preview/8597" TargetMode="External"/><Relationship Id="rId53" Type="http://schemas.openxmlformats.org/officeDocument/2006/relationships/hyperlink" Target="http://www.cpalms.org/Public/PreviewStandard/Preview/8598" TargetMode="External"/><Relationship Id="rId54" Type="http://schemas.openxmlformats.org/officeDocument/2006/relationships/hyperlink" Target="http://www.cpalms.org/Public/PreviewStandard/Preview/8598" TargetMode="External"/><Relationship Id="rId55" Type="http://schemas.openxmlformats.org/officeDocument/2006/relationships/hyperlink" Target="http://www.cpalms.org/Public/PreviewStandard/Preview/8599" TargetMode="External"/><Relationship Id="rId56" Type="http://schemas.openxmlformats.org/officeDocument/2006/relationships/hyperlink" Target="http://www.cpalms.org/Public/PreviewStandard/Preview/8600" TargetMode="External"/><Relationship Id="rId57" Type="http://schemas.openxmlformats.org/officeDocument/2006/relationships/hyperlink" Target="http://www.cpalms.org/Public/PreviewStandard/Preview/8601" TargetMode="External"/><Relationship Id="rId58" Type="http://schemas.openxmlformats.org/officeDocument/2006/relationships/hyperlink" Target="http://www.cpalms.org/Public/PreviewStandard/Preview/8602" TargetMode="External"/><Relationship Id="rId59" Type="http://schemas.openxmlformats.org/officeDocument/2006/relationships/hyperlink" Target="http://www.cpalms.org/Public/PreviewStandard/Preview/8603" TargetMode="External"/><Relationship Id="rId40" Type="http://schemas.openxmlformats.org/officeDocument/2006/relationships/hyperlink" Target="http://www.cpalms.org/Public/PreviewStandard/Preview/8586" TargetMode="External"/><Relationship Id="rId41" Type="http://schemas.openxmlformats.org/officeDocument/2006/relationships/hyperlink" Target="http://www.cpalms.org/Public/PreviewStandard/Preview/8586" TargetMode="External"/><Relationship Id="rId42" Type="http://schemas.openxmlformats.org/officeDocument/2006/relationships/hyperlink" Target="http://www.cpalms.org/Public/PreviewStandard/Preview/8587" TargetMode="External"/><Relationship Id="rId43" Type="http://schemas.openxmlformats.org/officeDocument/2006/relationships/hyperlink" Target="http://www.cpalms.org/Public/PreviewStandard/Preview/8588" TargetMode="External"/><Relationship Id="rId44" Type="http://schemas.openxmlformats.org/officeDocument/2006/relationships/hyperlink" Target="http://www.cpalms.org/Public/PreviewStandard/Preview/8589" TargetMode="External"/><Relationship Id="rId45" Type="http://schemas.openxmlformats.org/officeDocument/2006/relationships/hyperlink" Target="http://www.cpalms.org/Public/PreviewStandard/Preview/8590" TargetMode="External"/><Relationship Id="rId46" Type="http://schemas.openxmlformats.org/officeDocument/2006/relationships/hyperlink" Target="http://www.cpalms.org/Public/PreviewStandard/Preview/8591" TargetMode="External"/><Relationship Id="rId47" Type="http://schemas.openxmlformats.org/officeDocument/2006/relationships/hyperlink" Target="http://www.cpalms.org/Public/PreviewStandard/Preview/8592" TargetMode="External"/><Relationship Id="rId48" Type="http://schemas.openxmlformats.org/officeDocument/2006/relationships/hyperlink" Target="http://www.cpalms.org/Public/PreviewStandard/Preview/8593" TargetMode="External"/><Relationship Id="rId49" Type="http://schemas.openxmlformats.org/officeDocument/2006/relationships/hyperlink" Target="http://www.cpalms.org/Public/PreviewStandard/Preview/859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palms.org/Public/PreviewStandard/Preview/8552" TargetMode="External"/><Relationship Id="rId6" Type="http://schemas.openxmlformats.org/officeDocument/2006/relationships/hyperlink" Target="http://www.cpalms.org/Public/PreviewStandard/Preview/8553" TargetMode="External"/><Relationship Id="rId7" Type="http://schemas.openxmlformats.org/officeDocument/2006/relationships/hyperlink" Target="http://www.cpalms.org/Public/PreviewStandard/Preview/8554" TargetMode="External"/><Relationship Id="rId8" Type="http://schemas.openxmlformats.org/officeDocument/2006/relationships/hyperlink" Target="http://www.cpalms.org/Public/PreviewStandard/Preview/8555" TargetMode="External"/><Relationship Id="rId9" Type="http://schemas.openxmlformats.org/officeDocument/2006/relationships/hyperlink" Target="http://www.cpalms.org/Public/PreviewStandard/Preview/8556" TargetMode="External"/><Relationship Id="rId30" Type="http://schemas.openxmlformats.org/officeDocument/2006/relationships/hyperlink" Target="http://www.cpalms.org/Public/PreviewStandard/Preview/8576" TargetMode="External"/><Relationship Id="rId31" Type="http://schemas.openxmlformats.org/officeDocument/2006/relationships/hyperlink" Target="http://www.cpalms.org/Public/PreviewStandard/Preview/8577" TargetMode="External"/><Relationship Id="rId32" Type="http://schemas.openxmlformats.org/officeDocument/2006/relationships/hyperlink" Target="http://www.cpalms.org/Public/PreviewStandard/Preview/8578" TargetMode="External"/><Relationship Id="rId33" Type="http://schemas.openxmlformats.org/officeDocument/2006/relationships/hyperlink" Target="http://www.cpalms.org/Public/PreviewStandard/Preview/8579" TargetMode="External"/><Relationship Id="rId34" Type="http://schemas.openxmlformats.org/officeDocument/2006/relationships/hyperlink" Target="http://www.cpalms.org/Public/PreviewStandard/Preview/8580" TargetMode="External"/><Relationship Id="rId35" Type="http://schemas.openxmlformats.org/officeDocument/2006/relationships/hyperlink" Target="http://www.cpalms.org/Public/PreviewStandard/Preview/8581" TargetMode="External"/><Relationship Id="rId36" Type="http://schemas.openxmlformats.org/officeDocument/2006/relationships/hyperlink" Target="http://www.cpalms.org/Public/PreviewStandard/Preview/8582" TargetMode="External"/><Relationship Id="rId37" Type="http://schemas.openxmlformats.org/officeDocument/2006/relationships/hyperlink" Target="http://www.cpalms.org/Public/PreviewStandard/Preview/8583" TargetMode="External"/><Relationship Id="rId38" Type="http://schemas.openxmlformats.org/officeDocument/2006/relationships/hyperlink" Target="http://www.cpalms.org/Public/PreviewStandard/Preview/8584" TargetMode="External"/><Relationship Id="rId39" Type="http://schemas.openxmlformats.org/officeDocument/2006/relationships/hyperlink" Target="http://www.cpalms.org/Public/PreviewStandard/Preview/8585" TargetMode="External"/><Relationship Id="rId20" Type="http://schemas.openxmlformats.org/officeDocument/2006/relationships/hyperlink" Target="http://www.cpalms.org/Public/PreviewStandard/Preview/8566" TargetMode="External"/><Relationship Id="rId21" Type="http://schemas.openxmlformats.org/officeDocument/2006/relationships/hyperlink" Target="http://www.cpalms.org/Public/PreviewStandard/Preview/8567" TargetMode="External"/><Relationship Id="rId22" Type="http://schemas.openxmlformats.org/officeDocument/2006/relationships/hyperlink" Target="http://www.cpalms.org/Public/PreviewStandard/Preview/8568" TargetMode="External"/><Relationship Id="rId23" Type="http://schemas.openxmlformats.org/officeDocument/2006/relationships/hyperlink" Target="http://www.cpalms.org/Public/PreviewStandard/Preview/8569" TargetMode="External"/><Relationship Id="rId24" Type="http://schemas.openxmlformats.org/officeDocument/2006/relationships/hyperlink" Target="http://www.cpalms.org/Public/PreviewStandard/Preview/8570" TargetMode="External"/><Relationship Id="rId25" Type="http://schemas.openxmlformats.org/officeDocument/2006/relationships/hyperlink" Target="http://www.cpalms.org/Public/PreviewStandard/Preview/8571" TargetMode="External"/><Relationship Id="rId26" Type="http://schemas.openxmlformats.org/officeDocument/2006/relationships/hyperlink" Target="http://www.cpalms.org/Public/PreviewStandard/Preview/8572" TargetMode="External"/><Relationship Id="rId27" Type="http://schemas.openxmlformats.org/officeDocument/2006/relationships/hyperlink" Target="http://www.cpalms.org/Public/PreviewStandard/Preview/8573" TargetMode="External"/><Relationship Id="rId28" Type="http://schemas.openxmlformats.org/officeDocument/2006/relationships/hyperlink" Target="http://www.cpalms.org/Public/PreviewStandard/Preview/8574" TargetMode="External"/><Relationship Id="rId29" Type="http://schemas.openxmlformats.org/officeDocument/2006/relationships/hyperlink" Target="http://www.cpalms.org/Public/PreviewStandard/Preview/8575" TargetMode="External"/><Relationship Id="rId60" Type="http://schemas.openxmlformats.org/officeDocument/2006/relationships/hyperlink" Target="http://www.cpalms.org/Public/PreviewStandard/Preview/8604" TargetMode="External"/><Relationship Id="rId61" Type="http://schemas.openxmlformats.org/officeDocument/2006/relationships/hyperlink" Target="http://www.cpalms.org/Public/PreviewStandard/Preview/8605" TargetMode="External"/><Relationship Id="rId62" Type="http://schemas.openxmlformats.org/officeDocument/2006/relationships/hyperlink" Target="http://www.cpalms.org/Public/PreviewStandard/Preview/8606" TargetMode="External"/><Relationship Id="rId10" Type="http://schemas.openxmlformats.org/officeDocument/2006/relationships/hyperlink" Target="http://www.cpalms.org/Public/PreviewStandard/Preview/8557" TargetMode="External"/><Relationship Id="rId11" Type="http://schemas.openxmlformats.org/officeDocument/2006/relationships/hyperlink" Target="http://www.cpalms.org/Public/PreviewStandard/Preview/8558" TargetMode="External"/><Relationship Id="rId12" Type="http://schemas.openxmlformats.org/officeDocument/2006/relationships/hyperlink" Target="http://www.cpalms.org/Public/PreviewStandard/Preview/8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3933</Words>
  <Characters>22420</Characters>
  <Application>Microsoft Macintosh Word</Application>
  <DocSecurity>0</DocSecurity>
  <Lines>186</Lines>
  <Paragraphs>52</Paragraphs>
  <ScaleCrop>false</ScaleCrop>
  <Company>University of South Florida</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cp:lastPrinted>2015-02-07T19:47:00Z</cp:lastPrinted>
  <dcterms:created xsi:type="dcterms:W3CDTF">2015-02-07T19:28:00Z</dcterms:created>
  <dcterms:modified xsi:type="dcterms:W3CDTF">2015-02-17T13:29:00Z</dcterms:modified>
</cp:coreProperties>
</file>